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5A62" w14:textId="1A48F968" w:rsidR="00DA366F" w:rsidRDefault="00CB221B" w:rsidP="00897985">
      <w:pPr>
        <w:jc w:val="center"/>
      </w:pPr>
    </w:p>
    <w:p w14:paraId="4DE60959" w14:textId="5392A35C" w:rsidR="009838FB" w:rsidRDefault="009E0E33" w:rsidP="00897985">
      <w:pPr>
        <w:jc w:val="center"/>
        <w:rPr>
          <w:b/>
          <w:bCs/>
          <w:sz w:val="36"/>
          <w:szCs w:val="36"/>
        </w:rPr>
      </w:pPr>
      <w:r>
        <w:rPr>
          <w:b/>
          <w:bCs/>
          <w:sz w:val="36"/>
          <w:szCs w:val="36"/>
        </w:rPr>
        <w:t xml:space="preserve">BAINISTEOIR FORBARTHA CLÁR </w:t>
      </w:r>
      <w:proofErr w:type="spellStart"/>
      <w:r>
        <w:rPr>
          <w:b/>
          <w:bCs/>
          <w:sz w:val="36"/>
          <w:szCs w:val="36"/>
        </w:rPr>
        <w:t>ETBanna</w:t>
      </w:r>
      <w:proofErr w:type="spellEnd"/>
      <w:r>
        <w:rPr>
          <w:b/>
          <w:bCs/>
          <w:sz w:val="36"/>
          <w:szCs w:val="36"/>
        </w:rPr>
        <w:t>/</w:t>
      </w:r>
      <w:r w:rsidR="00894B93">
        <w:rPr>
          <w:b/>
          <w:bCs/>
          <w:sz w:val="36"/>
          <w:szCs w:val="36"/>
        </w:rPr>
        <w:t>ETB</w:t>
      </w:r>
      <w:r w:rsidR="009838FB" w:rsidRPr="009838FB">
        <w:rPr>
          <w:b/>
          <w:bCs/>
          <w:sz w:val="36"/>
          <w:szCs w:val="36"/>
        </w:rPr>
        <w:t xml:space="preserve"> Programme Development Manager</w:t>
      </w:r>
    </w:p>
    <w:p w14:paraId="40AA6C81" w14:textId="39ED1B9C" w:rsidR="00A11B6D" w:rsidRPr="003E4A84" w:rsidRDefault="00A11B6D" w:rsidP="00897985">
      <w:pPr>
        <w:jc w:val="center"/>
        <w:rPr>
          <w:b/>
          <w:bCs/>
          <w:sz w:val="28"/>
          <w:szCs w:val="28"/>
        </w:rPr>
      </w:pPr>
      <w:r w:rsidRPr="003E4A84">
        <w:rPr>
          <w:b/>
          <w:bCs/>
          <w:sz w:val="28"/>
          <w:szCs w:val="28"/>
        </w:rPr>
        <w:t>(Assistant Principal Officer)</w:t>
      </w:r>
    </w:p>
    <w:p w14:paraId="547FD718" w14:textId="472A2865" w:rsidR="009838FB" w:rsidRDefault="009838FB" w:rsidP="00897985">
      <w:pPr>
        <w:jc w:val="both"/>
        <w:rPr>
          <w:sz w:val="28"/>
          <w:szCs w:val="28"/>
        </w:rPr>
      </w:pPr>
      <w:r>
        <w:rPr>
          <w:sz w:val="28"/>
          <w:szCs w:val="28"/>
        </w:rPr>
        <w:t xml:space="preserve">For National Tertiary Pathways Project in partnership between </w:t>
      </w:r>
      <w:r w:rsidR="00A6513D">
        <w:rPr>
          <w:sz w:val="28"/>
          <w:szCs w:val="28"/>
        </w:rPr>
        <w:t xml:space="preserve">Galway Roscommon </w:t>
      </w:r>
      <w:r w:rsidR="00894B93">
        <w:rPr>
          <w:sz w:val="28"/>
          <w:szCs w:val="28"/>
        </w:rPr>
        <w:t>ETB</w:t>
      </w:r>
      <w:r w:rsidR="00A6513D">
        <w:rPr>
          <w:sz w:val="28"/>
          <w:szCs w:val="28"/>
        </w:rPr>
        <w:t xml:space="preserve">, </w:t>
      </w:r>
      <w:r>
        <w:rPr>
          <w:sz w:val="28"/>
          <w:szCs w:val="28"/>
        </w:rPr>
        <w:t xml:space="preserve">Mayo Sligo </w:t>
      </w:r>
      <w:r w:rsidR="00897985">
        <w:rPr>
          <w:sz w:val="28"/>
          <w:szCs w:val="28"/>
        </w:rPr>
        <w:t xml:space="preserve">Leitrim </w:t>
      </w:r>
      <w:r w:rsidR="00894B93">
        <w:rPr>
          <w:sz w:val="28"/>
          <w:szCs w:val="28"/>
        </w:rPr>
        <w:t>ETB</w:t>
      </w:r>
      <w:r>
        <w:rPr>
          <w:sz w:val="28"/>
          <w:szCs w:val="28"/>
        </w:rPr>
        <w:t xml:space="preserve">, Donegal </w:t>
      </w:r>
      <w:r w:rsidR="00894B93">
        <w:rPr>
          <w:sz w:val="28"/>
          <w:szCs w:val="28"/>
        </w:rPr>
        <w:t>ETB</w:t>
      </w:r>
      <w:r>
        <w:rPr>
          <w:sz w:val="28"/>
          <w:szCs w:val="28"/>
        </w:rPr>
        <w:t xml:space="preserve"> &amp; ATU </w:t>
      </w:r>
    </w:p>
    <w:p w14:paraId="3E11F385" w14:textId="0F530D6C" w:rsidR="009838FB" w:rsidRDefault="00CB221B">
      <w:pPr>
        <w:rPr>
          <w:sz w:val="28"/>
          <w:szCs w:val="28"/>
        </w:rPr>
      </w:pPr>
      <w:r>
        <w:rPr>
          <w:rFonts w:cstheme="minorHAnsi"/>
          <w:noProof/>
          <w:color w:val="000000" w:themeColor="text1"/>
          <w:lang w:val="en-US"/>
        </w:rPr>
        <w:pict w14:anchorId="5F710ED6">
          <v:rect id="_x0000_i1025" style="width:435.25pt;height:.05pt" o:hrpct="930" o:hralign="center" o:hrstd="t" o:hr="t" fillcolor="#a0a0a0" stroked="f"/>
        </w:pict>
      </w:r>
    </w:p>
    <w:p w14:paraId="09576240" w14:textId="77777777" w:rsidR="00AA1BE0" w:rsidRDefault="009838FB" w:rsidP="00AA1BE0">
      <w:pPr>
        <w:spacing w:afterLines="120" w:after="288" w:line="240" w:lineRule="auto"/>
        <w:jc w:val="both"/>
        <w:rPr>
          <w:rFonts w:cstheme="minorHAnsi"/>
          <w:b/>
          <w:color w:val="2F5496" w:themeColor="accent1" w:themeShade="BF"/>
          <w:sz w:val="28"/>
          <w:szCs w:val="28"/>
          <w:lang w:val="en-US"/>
        </w:rPr>
      </w:pPr>
      <w:r w:rsidRPr="000439AD">
        <w:rPr>
          <w:rFonts w:cstheme="minorHAnsi"/>
          <w:b/>
          <w:color w:val="2F5496" w:themeColor="accent1" w:themeShade="BF"/>
          <w:sz w:val="28"/>
          <w:szCs w:val="28"/>
          <w:lang w:val="en-US"/>
        </w:rPr>
        <w:t>Candidate Information — Purpose of the role</w:t>
      </w:r>
    </w:p>
    <w:p w14:paraId="5EC2AC0A" w14:textId="7860EC37" w:rsidR="009838FB" w:rsidRPr="00AA1BE0" w:rsidRDefault="009838FB" w:rsidP="00AA1BE0">
      <w:pPr>
        <w:spacing w:afterLines="120" w:after="288" w:line="240" w:lineRule="auto"/>
        <w:jc w:val="both"/>
        <w:rPr>
          <w:rFonts w:cstheme="minorHAnsi"/>
          <w:b/>
          <w:color w:val="2F5496" w:themeColor="accent1" w:themeShade="BF"/>
          <w:sz w:val="28"/>
          <w:szCs w:val="28"/>
          <w:lang w:val="en-US"/>
        </w:rPr>
      </w:pPr>
      <w:r w:rsidRPr="00A03C82">
        <w:rPr>
          <w:rFonts w:cstheme="minorHAnsi"/>
          <w:color w:val="000000" w:themeColor="text1"/>
          <w:lang w:val="en-US"/>
        </w:rPr>
        <w:t>This is a</w:t>
      </w:r>
      <w:r w:rsidR="002E4A0A">
        <w:rPr>
          <w:rFonts w:cstheme="minorHAnsi"/>
          <w:color w:val="000000" w:themeColor="text1"/>
          <w:lang w:val="en-US"/>
        </w:rPr>
        <w:t xml:space="preserve"> three year</w:t>
      </w:r>
      <w:r w:rsidRPr="00A03C82">
        <w:rPr>
          <w:rFonts w:cstheme="minorHAnsi"/>
          <w:color w:val="000000" w:themeColor="text1"/>
          <w:lang w:val="en-US"/>
        </w:rPr>
        <w:t xml:space="preserve"> </w:t>
      </w:r>
      <w:r>
        <w:rPr>
          <w:rFonts w:cstheme="minorHAnsi"/>
          <w:color w:val="000000" w:themeColor="text1"/>
          <w:lang w:val="en-US"/>
        </w:rPr>
        <w:t>fixed-term</w:t>
      </w:r>
      <w:r w:rsidRPr="00A03C82">
        <w:rPr>
          <w:rFonts w:cstheme="minorHAnsi"/>
          <w:color w:val="000000" w:themeColor="text1"/>
          <w:lang w:val="en-US"/>
        </w:rPr>
        <w:t xml:space="preserve"> senior position. The role is to lead, develop and implement </w:t>
      </w:r>
      <w:r>
        <w:rPr>
          <w:rFonts w:cstheme="minorHAnsi"/>
          <w:color w:val="000000" w:themeColor="text1"/>
          <w:lang w:val="en-US"/>
        </w:rPr>
        <w:t>the</w:t>
      </w:r>
      <w:r w:rsidR="00A6513D">
        <w:rPr>
          <w:rFonts w:cstheme="minorHAnsi"/>
          <w:color w:val="000000" w:themeColor="text1"/>
          <w:lang w:val="en-US"/>
        </w:rPr>
        <w:t xml:space="preserve"> </w:t>
      </w:r>
      <w:r w:rsidR="00894B93">
        <w:rPr>
          <w:rFonts w:cstheme="minorHAnsi"/>
          <w:color w:val="000000" w:themeColor="text1"/>
          <w:lang w:val="en-US"/>
        </w:rPr>
        <w:t>GRETB</w:t>
      </w:r>
      <w:r w:rsidR="00A6513D">
        <w:rPr>
          <w:rFonts w:cstheme="minorHAnsi"/>
          <w:color w:val="000000" w:themeColor="text1"/>
          <w:lang w:val="en-US"/>
        </w:rPr>
        <w:t xml:space="preserve">, </w:t>
      </w:r>
      <w:r w:rsidR="00894B93">
        <w:rPr>
          <w:rFonts w:cstheme="minorHAnsi"/>
          <w:color w:val="000000" w:themeColor="text1"/>
          <w:lang w:val="en-US"/>
        </w:rPr>
        <w:t>MSLETB</w:t>
      </w:r>
      <w:r w:rsidR="00A6513D">
        <w:rPr>
          <w:rFonts w:cstheme="minorHAnsi"/>
          <w:color w:val="000000" w:themeColor="text1"/>
          <w:lang w:val="en-US"/>
        </w:rPr>
        <w:t xml:space="preserve">, Donegal </w:t>
      </w:r>
      <w:r w:rsidR="00894B93">
        <w:rPr>
          <w:rFonts w:cstheme="minorHAnsi"/>
          <w:color w:val="000000" w:themeColor="text1"/>
          <w:lang w:val="en-US"/>
        </w:rPr>
        <w:t>ETB</w:t>
      </w:r>
      <w:r w:rsidR="00707452">
        <w:rPr>
          <w:rFonts w:cstheme="minorHAnsi"/>
          <w:color w:val="000000" w:themeColor="text1"/>
          <w:lang w:val="en-US"/>
        </w:rPr>
        <w:t xml:space="preserve">, </w:t>
      </w:r>
      <w:r w:rsidR="00A6513D">
        <w:rPr>
          <w:rFonts w:cstheme="minorHAnsi"/>
          <w:color w:val="000000" w:themeColor="text1"/>
          <w:lang w:val="en-US"/>
        </w:rPr>
        <w:t xml:space="preserve"> and ATU </w:t>
      </w:r>
      <w:r w:rsidRPr="00A03C82">
        <w:rPr>
          <w:rFonts w:cstheme="minorHAnsi"/>
          <w:color w:val="000000" w:themeColor="text1"/>
          <w:lang w:val="en-US"/>
        </w:rPr>
        <w:t xml:space="preserve">contribution to the National Tertiary Office’s </w:t>
      </w:r>
      <w:r>
        <w:rPr>
          <w:rFonts w:cstheme="minorHAnsi"/>
          <w:color w:val="000000" w:themeColor="text1"/>
          <w:lang w:val="en-US"/>
        </w:rPr>
        <w:t>F</w:t>
      </w:r>
      <w:r w:rsidRPr="00A03C82">
        <w:rPr>
          <w:rFonts w:cstheme="minorHAnsi"/>
          <w:color w:val="000000" w:themeColor="text1"/>
          <w:lang w:val="en-US"/>
        </w:rPr>
        <w:t xml:space="preserve">ET/HE </w:t>
      </w:r>
      <w:proofErr w:type="spellStart"/>
      <w:r w:rsidRPr="00A03C82">
        <w:rPr>
          <w:rFonts w:cstheme="minorHAnsi"/>
          <w:color w:val="000000" w:themeColor="text1"/>
          <w:lang w:val="en-US"/>
        </w:rPr>
        <w:t>Programme</w:t>
      </w:r>
      <w:proofErr w:type="spellEnd"/>
      <w:r w:rsidRPr="00A03C82">
        <w:rPr>
          <w:rFonts w:cstheme="minorHAnsi"/>
          <w:color w:val="000000" w:themeColor="text1"/>
          <w:lang w:val="en-US"/>
        </w:rPr>
        <w:t xml:space="preserve"> Development </w:t>
      </w:r>
      <w:proofErr w:type="spellStart"/>
      <w:r w:rsidRPr="00A03C82">
        <w:rPr>
          <w:rFonts w:cstheme="minorHAnsi"/>
          <w:color w:val="000000" w:themeColor="text1"/>
          <w:lang w:val="en-US"/>
        </w:rPr>
        <w:t>programme</w:t>
      </w:r>
      <w:proofErr w:type="spellEnd"/>
      <w:r w:rsidRPr="00A03C82">
        <w:rPr>
          <w:rFonts w:cstheme="minorHAnsi"/>
          <w:color w:val="000000" w:themeColor="text1"/>
          <w:lang w:val="en-US"/>
        </w:rPr>
        <w:t>.  Specifically</w:t>
      </w:r>
      <w:r>
        <w:rPr>
          <w:rFonts w:cstheme="minorHAnsi"/>
          <w:color w:val="000000" w:themeColor="text1"/>
          <w:lang w:val="en-US"/>
        </w:rPr>
        <w:t>,</w:t>
      </w:r>
      <w:r w:rsidRPr="00A03C82">
        <w:rPr>
          <w:rFonts w:cstheme="minorHAnsi"/>
          <w:color w:val="000000" w:themeColor="text1"/>
          <w:lang w:val="en-US"/>
        </w:rPr>
        <w:t xml:space="preserve"> the</w:t>
      </w:r>
      <w:r>
        <w:rPr>
          <w:rFonts w:cstheme="minorHAnsi"/>
          <w:color w:val="000000" w:themeColor="text1"/>
          <w:lang w:val="en-US"/>
        </w:rPr>
        <w:t xml:space="preserve"> </w:t>
      </w:r>
      <w:r w:rsidRPr="00A03C82">
        <w:rPr>
          <w:rFonts w:cstheme="minorHAnsi"/>
          <w:color w:val="000000" w:themeColor="text1"/>
          <w:lang w:val="en-US"/>
        </w:rPr>
        <w:t xml:space="preserve">appointee will have responsibility for the consultation, </w:t>
      </w:r>
      <w:r w:rsidR="00A6513D" w:rsidRPr="00A03C82">
        <w:rPr>
          <w:rFonts w:cstheme="minorHAnsi"/>
          <w:color w:val="000000" w:themeColor="text1"/>
          <w:lang w:val="en-US"/>
        </w:rPr>
        <w:t>development,</w:t>
      </w:r>
      <w:r w:rsidRPr="00A03C82">
        <w:rPr>
          <w:rFonts w:cstheme="minorHAnsi"/>
          <w:color w:val="000000" w:themeColor="text1"/>
        </w:rPr>
        <w:t xml:space="preserve"> and implementation </w:t>
      </w:r>
      <w:r w:rsidR="00707452">
        <w:rPr>
          <w:rFonts w:cstheme="minorHAnsi"/>
          <w:color w:val="000000" w:themeColor="text1"/>
        </w:rPr>
        <w:t>new</w:t>
      </w:r>
      <w:r w:rsidRPr="00A03C82">
        <w:rPr>
          <w:rFonts w:cstheme="minorHAnsi"/>
          <w:color w:val="000000" w:themeColor="text1"/>
        </w:rPr>
        <w:t xml:space="preserve"> tertiary degree programme</w:t>
      </w:r>
      <w:r w:rsidR="00707452">
        <w:rPr>
          <w:rFonts w:cstheme="minorHAnsi"/>
          <w:color w:val="000000" w:themeColor="text1"/>
        </w:rPr>
        <w:t xml:space="preserve">s across a range of disciplines in partnership collaborations partners, Atlantic Technological University. </w:t>
      </w:r>
    </w:p>
    <w:p w14:paraId="22658E62" w14:textId="77777777" w:rsidR="00AA1BE0" w:rsidRDefault="00CB221B" w:rsidP="00AA1BE0">
      <w:pPr>
        <w:spacing w:afterLines="120" w:after="288" w:line="280" w:lineRule="exact"/>
        <w:jc w:val="both"/>
        <w:rPr>
          <w:rFonts w:cstheme="minorHAnsi"/>
          <w:b/>
          <w:bCs/>
          <w:color w:val="2F5496" w:themeColor="accent1" w:themeShade="BF"/>
          <w:lang w:val="en-US"/>
        </w:rPr>
      </w:pPr>
      <w:r>
        <w:rPr>
          <w:rFonts w:cstheme="minorHAnsi"/>
          <w:b/>
          <w:noProof/>
          <w:color w:val="000000" w:themeColor="text1"/>
        </w:rPr>
        <w:pict w14:anchorId="0AEDC59C">
          <v:rect id="_x0000_i1026" style="width:435.25pt;height:.05pt" o:hrpct="930" o:hralign="center" o:hrstd="t" o:hr="t" fillcolor="#a0a0a0" stroked="f"/>
        </w:pict>
      </w:r>
      <w:r w:rsidR="009838FB" w:rsidRPr="00A03C82">
        <w:rPr>
          <w:rFonts w:cstheme="minorHAnsi"/>
          <w:b/>
          <w:color w:val="000000" w:themeColor="text1"/>
        </w:rPr>
        <w:br/>
      </w:r>
      <w:r w:rsidR="009838FB" w:rsidRPr="000439AD">
        <w:rPr>
          <w:rFonts w:cstheme="minorHAnsi"/>
          <w:b/>
          <w:bCs/>
          <w:color w:val="2F5496" w:themeColor="accent1" w:themeShade="BF"/>
          <w:lang w:val="en-US"/>
        </w:rPr>
        <w:t>Background to National Tertiary Office and Collaborative Initiatives</w:t>
      </w:r>
    </w:p>
    <w:p w14:paraId="6D4EE893" w14:textId="2D13FBB4" w:rsidR="009838FB" w:rsidRPr="00A03C82" w:rsidRDefault="009838FB" w:rsidP="00AA1BE0">
      <w:pPr>
        <w:spacing w:afterLines="120" w:after="288" w:line="280" w:lineRule="exact"/>
        <w:jc w:val="both"/>
        <w:rPr>
          <w:rFonts w:cstheme="minorHAnsi"/>
          <w:b/>
          <w:color w:val="000000" w:themeColor="text1"/>
        </w:rPr>
      </w:pPr>
      <w:r w:rsidRPr="00A03C82">
        <w:rPr>
          <w:rFonts w:cstheme="minorHAnsi"/>
          <w:color w:val="000000" w:themeColor="text1"/>
          <w:lang w:val="en-US"/>
        </w:rPr>
        <w:t xml:space="preserve">D/FHERIS’ </w:t>
      </w:r>
      <w:r w:rsidRPr="00A03C82">
        <w:rPr>
          <w:rFonts w:cstheme="minorHAnsi"/>
          <w:i/>
          <w:iCs/>
          <w:color w:val="000000" w:themeColor="text1"/>
          <w:lang w:val="en-US"/>
        </w:rPr>
        <w:t>Statement of Strategy 2021 to 2023</w:t>
      </w:r>
      <w:r w:rsidRPr="00A03C82">
        <w:rPr>
          <w:rFonts w:cstheme="minorHAnsi"/>
          <w:color w:val="000000" w:themeColor="text1"/>
          <w:lang w:val="en-US"/>
        </w:rPr>
        <w:t xml:space="preserve"> outlines six strategic goals, one of which </w:t>
      </w:r>
      <w:proofErr w:type="spellStart"/>
      <w:r w:rsidRPr="00A03C82">
        <w:rPr>
          <w:rFonts w:cstheme="minorHAnsi"/>
          <w:color w:val="000000" w:themeColor="text1"/>
          <w:lang w:val="en-US"/>
        </w:rPr>
        <w:t>centres</w:t>
      </w:r>
      <w:proofErr w:type="spellEnd"/>
      <w:r w:rsidRPr="00A03C82">
        <w:rPr>
          <w:rFonts w:cstheme="minorHAnsi"/>
          <w:color w:val="000000" w:themeColor="text1"/>
          <w:lang w:val="en-US"/>
        </w:rPr>
        <w:t xml:space="preserve"> around developing talent and skills. Crucial to the achievement of this goal is the provision of diverse and progressive pathways for learners, enabling progression across and between different institutions. </w:t>
      </w:r>
    </w:p>
    <w:p w14:paraId="073D53A8" w14:textId="77777777" w:rsidR="009838FB" w:rsidRPr="00A03C82" w:rsidRDefault="009838FB" w:rsidP="00AA1BE0">
      <w:pPr>
        <w:spacing w:afterLines="120" w:after="288" w:line="280" w:lineRule="exact"/>
        <w:jc w:val="both"/>
        <w:rPr>
          <w:rFonts w:cstheme="minorHAnsi"/>
          <w:color w:val="000000" w:themeColor="text1"/>
          <w:lang w:val="en-US"/>
        </w:rPr>
      </w:pPr>
      <w:r w:rsidRPr="00A03C82">
        <w:rPr>
          <w:rFonts w:cstheme="minorHAnsi"/>
          <w:color w:val="000000" w:themeColor="text1"/>
          <w:lang w:val="en-US"/>
        </w:rPr>
        <w:t xml:space="preserve">The publication of the funding and reform framework for higher education, </w:t>
      </w:r>
      <w:r w:rsidRPr="00A03C82">
        <w:rPr>
          <w:rFonts w:cstheme="minorHAnsi"/>
          <w:i/>
          <w:iCs/>
          <w:color w:val="000000" w:themeColor="text1"/>
          <w:lang w:val="en-US"/>
        </w:rPr>
        <w:t>Funding the Future</w:t>
      </w:r>
      <w:r w:rsidRPr="00A03C82">
        <w:rPr>
          <w:rFonts w:cstheme="minorHAnsi"/>
          <w:color w:val="000000" w:themeColor="text1"/>
          <w:lang w:val="en-US"/>
        </w:rPr>
        <w:t xml:space="preserve"> highlighted the creation of a unified, balanced and integrated knowledge and skills system as one of its five priority strands of work. The system will be </w:t>
      </w:r>
      <w:proofErr w:type="spellStart"/>
      <w:r w:rsidRPr="00A03C82">
        <w:rPr>
          <w:rFonts w:cstheme="minorHAnsi"/>
          <w:color w:val="000000" w:themeColor="text1"/>
          <w:lang w:val="en-US"/>
        </w:rPr>
        <w:t>characterised</w:t>
      </w:r>
      <w:proofErr w:type="spellEnd"/>
      <w:r w:rsidRPr="00A03C82">
        <w:rPr>
          <w:rFonts w:cstheme="minorHAnsi"/>
          <w:color w:val="000000" w:themeColor="text1"/>
          <w:lang w:val="en-US"/>
        </w:rPr>
        <w:t xml:space="preserve"> by clear and extensive pathways for learners, and an expansive qualifications frameworks aligned to current and future knowledge and skills needs.</w:t>
      </w:r>
    </w:p>
    <w:p w14:paraId="56BEF812" w14:textId="77777777" w:rsidR="009838FB" w:rsidRPr="00A03C82" w:rsidRDefault="009838FB" w:rsidP="00AA1BE0">
      <w:pPr>
        <w:spacing w:afterLines="120" w:after="288" w:line="280" w:lineRule="exact"/>
        <w:jc w:val="both"/>
        <w:rPr>
          <w:rFonts w:cstheme="minorHAnsi"/>
          <w:color w:val="000000" w:themeColor="text1"/>
          <w:lang w:val="en-US"/>
        </w:rPr>
      </w:pPr>
      <w:r w:rsidRPr="00A03C82">
        <w:rPr>
          <w:rFonts w:cstheme="minorHAnsi"/>
          <w:color w:val="000000" w:themeColor="text1"/>
          <w:lang w:val="en-US"/>
        </w:rPr>
        <w:t>The vision for</w:t>
      </w:r>
      <w:r w:rsidRPr="00A03C82">
        <w:rPr>
          <w:rFonts w:cstheme="minorHAnsi"/>
          <w:i/>
          <w:iCs/>
          <w:color w:val="000000" w:themeColor="text1"/>
          <w:lang w:val="en-US"/>
        </w:rPr>
        <w:t xml:space="preserve"> ‘Progressing a More Unified Tertiary System for Learning, Skills and Knowledge’ </w:t>
      </w:r>
      <w:r w:rsidRPr="00A03C82">
        <w:rPr>
          <w:rFonts w:cstheme="minorHAnsi"/>
          <w:color w:val="000000" w:themeColor="text1"/>
          <w:lang w:val="en-US"/>
        </w:rPr>
        <w:t xml:space="preserve">was set out in the policy platform paper published in May 2022. The paper outlines how the creation of more diverse and better-aligned learning and development opportunities as well as more extensive pathways, will enable students’ personal growth, the development of talents, and the promotion of lifelong learning. In this context, the Department </w:t>
      </w:r>
      <w:proofErr w:type="spellStart"/>
      <w:r w:rsidRPr="00A03C82">
        <w:rPr>
          <w:rFonts w:cstheme="minorHAnsi"/>
          <w:color w:val="000000" w:themeColor="text1"/>
          <w:lang w:val="en-US"/>
        </w:rPr>
        <w:t>recognises</w:t>
      </w:r>
      <w:proofErr w:type="spellEnd"/>
      <w:r w:rsidRPr="00A03C82">
        <w:rPr>
          <w:rFonts w:cstheme="minorHAnsi"/>
          <w:color w:val="000000" w:themeColor="text1"/>
          <w:lang w:val="en-US"/>
        </w:rPr>
        <w:t xml:space="preserve"> that pathways and transitions between sectors require further development and expansion.</w:t>
      </w:r>
    </w:p>
    <w:p w14:paraId="773FB289" w14:textId="5ACCCDCC" w:rsidR="009838FB" w:rsidRPr="00A03C82" w:rsidRDefault="009838FB" w:rsidP="00AA1BE0">
      <w:pPr>
        <w:spacing w:afterLines="120" w:after="288" w:line="280" w:lineRule="exact"/>
        <w:jc w:val="both"/>
        <w:rPr>
          <w:rFonts w:cstheme="minorHAnsi"/>
          <w:color w:val="000000" w:themeColor="text1"/>
        </w:rPr>
      </w:pPr>
      <w:r w:rsidRPr="00A03C82">
        <w:rPr>
          <w:rFonts w:cstheme="minorHAnsi"/>
          <w:color w:val="000000" w:themeColor="text1"/>
          <w:lang w:val="en-US"/>
        </w:rPr>
        <w:t>In support of this ambition</w:t>
      </w:r>
      <w:r w:rsidR="00A63E96" w:rsidRPr="00A63E96">
        <w:rPr>
          <w:rFonts w:cstheme="minorHAnsi"/>
          <w:color w:val="000000" w:themeColor="text1"/>
          <w:lang w:val="en-US"/>
        </w:rPr>
        <w:t xml:space="preserve"> </w:t>
      </w:r>
      <w:r w:rsidR="00894B93">
        <w:rPr>
          <w:rFonts w:cstheme="minorHAnsi"/>
          <w:color w:val="000000" w:themeColor="text1"/>
          <w:lang w:val="en-US"/>
        </w:rPr>
        <w:t>GRETB</w:t>
      </w:r>
      <w:r w:rsidR="00A63E96">
        <w:rPr>
          <w:rFonts w:cstheme="minorHAnsi"/>
          <w:color w:val="000000" w:themeColor="text1"/>
          <w:lang w:val="en-US"/>
        </w:rPr>
        <w:t xml:space="preserve">, </w:t>
      </w:r>
      <w:r w:rsidR="00894B93">
        <w:rPr>
          <w:rFonts w:cstheme="minorHAnsi"/>
          <w:color w:val="000000" w:themeColor="text1"/>
          <w:lang w:val="en-US"/>
        </w:rPr>
        <w:t>MSLETB</w:t>
      </w:r>
      <w:r w:rsidR="00A63E96">
        <w:rPr>
          <w:rFonts w:cstheme="minorHAnsi"/>
          <w:color w:val="000000" w:themeColor="text1"/>
          <w:lang w:val="en-US"/>
        </w:rPr>
        <w:t xml:space="preserve">, Donegal </w:t>
      </w:r>
      <w:r w:rsidR="00894B93">
        <w:rPr>
          <w:rFonts w:cstheme="minorHAnsi"/>
          <w:color w:val="000000" w:themeColor="text1"/>
          <w:lang w:val="en-US"/>
        </w:rPr>
        <w:t>ETB</w:t>
      </w:r>
      <w:r w:rsidR="00A63E96">
        <w:rPr>
          <w:rFonts w:cstheme="minorHAnsi"/>
          <w:color w:val="000000" w:themeColor="text1"/>
          <w:lang w:val="en-US"/>
        </w:rPr>
        <w:t xml:space="preserve"> and ATU</w:t>
      </w:r>
      <w:r w:rsidRPr="00A03C82">
        <w:rPr>
          <w:rFonts w:cstheme="minorHAnsi"/>
          <w:color w:val="000000" w:themeColor="text1"/>
          <w:lang w:val="en-US"/>
        </w:rPr>
        <w:t xml:space="preserve"> have been tasked by </w:t>
      </w:r>
      <w:proofErr w:type="spellStart"/>
      <w:r w:rsidRPr="00A03C82">
        <w:rPr>
          <w:rFonts w:cstheme="minorHAnsi"/>
          <w:color w:val="000000" w:themeColor="text1"/>
          <w:lang w:val="en-US"/>
        </w:rPr>
        <w:t>Solas</w:t>
      </w:r>
      <w:proofErr w:type="spellEnd"/>
      <w:r w:rsidRPr="00A03C82">
        <w:rPr>
          <w:rFonts w:cstheme="minorHAnsi"/>
          <w:color w:val="000000" w:themeColor="text1"/>
          <w:lang w:val="en-US"/>
        </w:rPr>
        <w:t xml:space="preserve"> &amp; the HEA to develop unified degree </w:t>
      </w:r>
      <w:proofErr w:type="spellStart"/>
      <w:r w:rsidRPr="00A03C82">
        <w:rPr>
          <w:rFonts w:cstheme="minorHAnsi"/>
          <w:color w:val="000000" w:themeColor="text1"/>
          <w:lang w:val="en-US"/>
        </w:rPr>
        <w:t>programme</w:t>
      </w:r>
      <w:r w:rsidR="00707452">
        <w:rPr>
          <w:rFonts w:cstheme="minorHAnsi"/>
          <w:color w:val="000000" w:themeColor="text1"/>
          <w:lang w:val="en-US"/>
        </w:rPr>
        <w:t>s</w:t>
      </w:r>
      <w:proofErr w:type="spellEnd"/>
      <w:r w:rsidRPr="00A03C82">
        <w:rPr>
          <w:rFonts w:cstheme="minorHAnsi"/>
          <w:color w:val="000000" w:themeColor="text1"/>
          <w:lang w:val="en-US"/>
        </w:rPr>
        <w:t xml:space="preserve"> that </w:t>
      </w:r>
      <w:r w:rsidR="00707452">
        <w:rPr>
          <w:rFonts w:cstheme="minorHAnsi"/>
          <w:color w:val="000000" w:themeColor="text1"/>
          <w:lang w:val="en-US"/>
        </w:rPr>
        <w:t>are</w:t>
      </w:r>
      <w:r w:rsidRPr="00A03C82">
        <w:rPr>
          <w:rFonts w:cstheme="minorHAnsi"/>
          <w:color w:val="000000" w:themeColor="text1"/>
          <w:lang w:val="en-US"/>
        </w:rPr>
        <w:t xml:space="preserve"> co-authored, co-developed</w:t>
      </w:r>
      <w:r w:rsidR="00707452">
        <w:rPr>
          <w:rFonts w:cstheme="minorHAnsi"/>
          <w:color w:val="000000" w:themeColor="text1"/>
          <w:lang w:val="en-US"/>
        </w:rPr>
        <w:t>,</w:t>
      </w:r>
      <w:r w:rsidRPr="00A03C82">
        <w:rPr>
          <w:rFonts w:cstheme="minorHAnsi"/>
          <w:color w:val="000000" w:themeColor="text1"/>
          <w:lang w:val="en-US"/>
        </w:rPr>
        <w:t xml:space="preserve"> and delivered across FE &amp; HE. </w:t>
      </w:r>
    </w:p>
    <w:p w14:paraId="67563B9D" w14:textId="0559E19C" w:rsidR="009838FB" w:rsidRDefault="009838FB">
      <w:pPr>
        <w:rPr>
          <w:sz w:val="28"/>
          <w:szCs w:val="28"/>
        </w:rPr>
      </w:pPr>
    </w:p>
    <w:p w14:paraId="3A57DE4D" w14:textId="77777777" w:rsidR="007A0B75" w:rsidRDefault="007A0B75" w:rsidP="00897985">
      <w:pPr>
        <w:spacing w:afterLines="120" w:after="288" w:line="280" w:lineRule="exact"/>
        <w:rPr>
          <w:rFonts w:cstheme="minorHAnsi"/>
          <w:b/>
          <w:color w:val="2F5496" w:themeColor="accent1" w:themeShade="BF"/>
          <w:sz w:val="28"/>
          <w:szCs w:val="28"/>
          <w:lang w:val="en-US"/>
        </w:rPr>
      </w:pPr>
    </w:p>
    <w:p w14:paraId="7291AFDF" w14:textId="68C7215D" w:rsidR="00897985" w:rsidRDefault="00A6513D" w:rsidP="00897985">
      <w:pPr>
        <w:spacing w:afterLines="120" w:after="288" w:line="280" w:lineRule="exact"/>
        <w:rPr>
          <w:rFonts w:cstheme="minorHAnsi"/>
          <w:b/>
          <w:color w:val="2F5496" w:themeColor="accent1" w:themeShade="BF"/>
          <w:sz w:val="28"/>
          <w:szCs w:val="28"/>
          <w:lang w:val="en-US"/>
        </w:rPr>
      </w:pPr>
      <w:r w:rsidRPr="00150C27">
        <w:rPr>
          <w:rFonts w:cstheme="minorHAnsi"/>
          <w:b/>
          <w:color w:val="2F5496" w:themeColor="accent1" w:themeShade="BF"/>
          <w:sz w:val="28"/>
          <w:szCs w:val="28"/>
          <w:lang w:val="en-US"/>
        </w:rPr>
        <w:lastRenderedPageBreak/>
        <w:t>Job Description</w:t>
      </w:r>
    </w:p>
    <w:p w14:paraId="27DA68C2" w14:textId="5A14E317" w:rsidR="00A6513D" w:rsidRPr="00A03C82" w:rsidRDefault="00894B93" w:rsidP="00897985">
      <w:pPr>
        <w:spacing w:afterLines="120" w:after="288" w:line="280" w:lineRule="exact"/>
        <w:jc w:val="both"/>
        <w:rPr>
          <w:rFonts w:cstheme="minorHAnsi"/>
          <w:color w:val="000000" w:themeColor="text1"/>
        </w:rPr>
      </w:pPr>
      <w:r>
        <w:rPr>
          <w:rFonts w:cstheme="minorHAnsi"/>
          <w:color w:val="000000" w:themeColor="text1"/>
          <w:lang w:val="en-US"/>
        </w:rPr>
        <w:t>GRETB</w:t>
      </w:r>
      <w:r w:rsidR="00F94E06">
        <w:rPr>
          <w:rFonts w:cstheme="minorHAnsi"/>
          <w:color w:val="000000" w:themeColor="text1"/>
          <w:lang w:val="en-US"/>
        </w:rPr>
        <w:t xml:space="preserve">, </w:t>
      </w:r>
      <w:r>
        <w:rPr>
          <w:rFonts w:cstheme="minorHAnsi"/>
          <w:color w:val="000000" w:themeColor="text1"/>
          <w:lang w:val="en-US"/>
        </w:rPr>
        <w:t>MSLETB</w:t>
      </w:r>
      <w:r w:rsidR="00F94E06">
        <w:rPr>
          <w:rFonts w:cstheme="minorHAnsi"/>
          <w:color w:val="000000" w:themeColor="text1"/>
          <w:lang w:val="en-US"/>
        </w:rPr>
        <w:t xml:space="preserve">, Donegal </w:t>
      </w:r>
      <w:r>
        <w:rPr>
          <w:rFonts w:cstheme="minorHAnsi"/>
          <w:color w:val="000000" w:themeColor="text1"/>
          <w:lang w:val="en-US"/>
        </w:rPr>
        <w:t>ETB</w:t>
      </w:r>
      <w:r w:rsidR="00F94E06">
        <w:rPr>
          <w:rFonts w:cstheme="minorHAnsi"/>
          <w:color w:val="000000" w:themeColor="text1"/>
          <w:lang w:val="en-US"/>
        </w:rPr>
        <w:t xml:space="preserve"> and ATU </w:t>
      </w:r>
      <w:r w:rsidR="00A6513D">
        <w:rPr>
          <w:rFonts w:cstheme="minorHAnsi"/>
          <w:color w:val="000000" w:themeColor="text1"/>
        </w:rPr>
        <w:t>are</w:t>
      </w:r>
      <w:r w:rsidR="00A6513D" w:rsidRPr="00A03C82">
        <w:rPr>
          <w:rFonts w:cstheme="minorHAnsi"/>
          <w:color w:val="000000" w:themeColor="text1"/>
        </w:rPr>
        <w:t xml:space="preserve"> inviting expressions of interest from appropriately qualified and experienced </w:t>
      </w:r>
      <w:r w:rsidR="00707452">
        <w:rPr>
          <w:rFonts w:cstheme="minorHAnsi"/>
          <w:color w:val="000000" w:themeColor="text1"/>
        </w:rPr>
        <w:t>a</w:t>
      </w:r>
      <w:r w:rsidR="00A6513D" w:rsidRPr="00A03C82">
        <w:rPr>
          <w:rFonts w:cstheme="minorHAnsi"/>
          <w:color w:val="000000" w:themeColor="text1"/>
        </w:rPr>
        <w:t xml:space="preserve">cademic and </w:t>
      </w:r>
      <w:r w:rsidR="00707452">
        <w:rPr>
          <w:rFonts w:cstheme="minorHAnsi"/>
          <w:color w:val="000000" w:themeColor="text1"/>
        </w:rPr>
        <w:t>p</w:t>
      </w:r>
      <w:r w:rsidR="00A6513D" w:rsidRPr="00A03C82">
        <w:rPr>
          <w:rFonts w:cstheme="minorHAnsi"/>
          <w:color w:val="000000" w:themeColor="text1"/>
        </w:rPr>
        <w:t xml:space="preserve">rofessional </w:t>
      </w:r>
      <w:r w:rsidR="00707452">
        <w:rPr>
          <w:rFonts w:cstheme="minorHAnsi"/>
          <w:color w:val="000000" w:themeColor="text1"/>
        </w:rPr>
        <w:t xml:space="preserve">individuals </w:t>
      </w:r>
      <w:r w:rsidR="00A6513D" w:rsidRPr="00A03C82">
        <w:rPr>
          <w:rFonts w:cstheme="minorHAnsi"/>
          <w:color w:val="000000" w:themeColor="text1"/>
        </w:rPr>
        <w:t xml:space="preserve">for this role. </w:t>
      </w:r>
      <w:r w:rsidR="00A6513D">
        <w:rPr>
          <w:rFonts w:cstheme="minorHAnsi"/>
          <w:color w:val="000000" w:themeColor="text1"/>
        </w:rPr>
        <w:t xml:space="preserve"> </w:t>
      </w:r>
      <w:r w:rsidR="00A6513D" w:rsidRPr="00A03C82">
        <w:rPr>
          <w:rFonts w:cstheme="minorHAnsi"/>
          <w:color w:val="000000" w:themeColor="text1"/>
        </w:rPr>
        <w:t xml:space="preserve">The appointed candidate will be the </w:t>
      </w:r>
      <w:r>
        <w:rPr>
          <w:rFonts w:cstheme="minorHAnsi"/>
          <w:color w:val="000000" w:themeColor="text1"/>
          <w:lang w:val="en-US"/>
        </w:rPr>
        <w:t>GRETB</w:t>
      </w:r>
      <w:r w:rsidR="00F94E06">
        <w:rPr>
          <w:rFonts w:cstheme="minorHAnsi"/>
          <w:color w:val="000000" w:themeColor="text1"/>
          <w:lang w:val="en-US"/>
        </w:rPr>
        <w:t xml:space="preserve">, </w:t>
      </w:r>
      <w:r>
        <w:rPr>
          <w:rFonts w:cstheme="minorHAnsi"/>
          <w:color w:val="000000" w:themeColor="text1"/>
          <w:lang w:val="en-US"/>
        </w:rPr>
        <w:t>MSLETB</w:t>
      </w:r>
      <w:r w:rsidR="00F94E06">
        <w:rPr>
          <w:rFonts w:cstheme="minorHAnsi"/>
          <w:color w:val="000000" w:themeColor="text1"/>
          <w:lang w:val="en-US"/>
        </w:rPr>
        <w:t xml:space="preserve">, Donegal </w:t>
      </w:r>
      <w:r>
        <w:rPr>
          <w:rFonts w:cstheme="minorHAnsi"/>
          <w:color w:val="000000" w:themeColor="text1"/>
          <w:lang w:val="en-US"/>
        </w:rPr>
        <w:t>ETB</w:t>
      </w:r>
      <w:r w:rsidR="00F94E06">
        <w:rPr>
          <w:rFonts w:cstheme="minorHAnsi"/>
          <w:color w:val="000000" w:themeColor="text1"/>
          <w:lang w:val="en-US"/>
        </w:rPr>
        <w:t xml:space="preserve"> and ATU </w:t>
      </w:r>
      <w:r w:rsidR="00A6513D" w:rsidRPr="00A03C82">
        <w:rPr>
          <w:rFonts w:cstheme="minorHAnsi"/>
          <w:color w:val="000000" w:themeColor="text1"/>
        </w:rPr>
        <w:t>Project Lead for this national initiative and will be responsible for info</w:t>
      </w:r>
      <w:r w:rsidR="00A6513D" w:rsidRPr="005A5325">
        <w:rPr>
          <w:rFonts w:cstheme="minorHAnsi"/>
          <w:color w:val="000000" w:themeColor="text1"/>
        </w:rPr>
        <w:t>rming and implementing policy, practices and guidelines developed by the National Tertiary Office.</w:t>
      </w:r>
    </w:p>
    <w:p w14:paraId="00F1B465" w14:textId="77777777" w:rsidR="00A6513D" w:rsidRPr="00A03C82" w:rsidRDefault="00A6513D" w:rsidP="00897985">
      <w:pPr>
        <w:spacing w:afterLines="120" w:after="288" w:line="280" w:lineRule="exact"/>
        <w:jc w:val="both"/>
        <w:rPr>
          <w:rFonts w:cstheme="minorHAnsi"/>
          <w:color w:val="000000" w:themeColor="text1"/>
        </w:rPr>
      </w:pPr>
      <w:r w:rsidRPr="00A03C82">
        <w:rPr>
          <w:rFonts w:cstheme="minorHAnsi"/>
          <w:color w:val="000000" w:themeColor="text1"/>
        </w:rPr>
        <w:t>The role will involve taking the lead in developing/delivering the following:  </w:t>
      </w:r>
    </w:p>
    <w:p w14:paraId="53A238F8" w14:textId="77777777"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5A5325">
        <w:rPr>
          <w:rFonts w:cstheme="minorHAnsi"/>
          <w:bCs/>
          <w:color w:val="000000" w:themeColor="text1"/>
          <w:lang w:val="en-US"/>
        </w:rPr>
        <w:t xml:space="preserve">Leading and Supporting FET/HE </w:t>
      </w:r>
      <w:proofErr w:type="spellStart"/>
      <w:r w:rsidRPr="005A5325">
        <w:rPr>
          <w:rFonts w:cstheme="minorHAnsi"/>
          <w:bCs/>
          <w:color w:val="000000" w:themeColor="text1"/>
          <w:lang w:val="en-US"/>
        </w:rPr>
        <w:t>programme</w:t>
      </w:r>
      <w:proofErr w:type="spellEnd"/>
      <w:r w:rsidRPr="005A5325">
        <w:rPr>
          <w:rFonts w:cstheme="minorHAnsi"/>
          <w:bCs/>
          <w:color w:val="000000" w:themeColor="text1"/>
          <w:lang w:val="en-US"/>
        </w:rPr>
        <w:t xml:space="preserve"> development team on Research, Consultation and Authoring</w:t>
      </w:r>
      <w:r>
        <w:rPr>
          <w:rFonts w:cstheme="minorHAnsi"/>
          <w:bCs/>
          <w:color w:val="000000" w:themeColor="text1"/>
          <w:lang w:val="en-US"/>
        </w:rPr>
        <w:t xml:space="preserve"> of </w:t>
      </w:r>
      <w:r w:rsidRPr="00A03C82">
        <w:rPr>
          <w:rFonts w:cstheme="minorHAnsi"/>
          <w:bCs/>
          <w:color w:val="000000" w:themeColor="text1"/>
          <w:lang w:val="en-US"/>
        </w:rPr>
        <w:t xml:space="preserve">specific </w:t>
      </w:r>
      <w:proofErr w:type="spellStart"/>
      <w:r w:rsidRPr="00A03C82">
        <w:rPr>
          <w:rFonts w:cstheme="minorHAnsi"/>
          <w:bCs/>
          <w:color w:val="000000" w:themeColor="text1"/>
          <w:lang w:val="en-US"/>
        </w:rPr>
        <w:t>programmes</w:t>
      </w:r>
      <w:proofErr w:type="spellEnd"/>
      <w:r w:rsidRPr="00A03C82">
        <w:rPr>
          <w:rFonts w:cstheme="minorHAnsi"/>
          <w:bCs/>
          <w:color w:val="000000" w:themeColor="text1"/>
          <w:lang w:val="en-US"/>
        </w:rPr>
        <w:t xml:space="preserve"> to be delivered on a joint FET/HE basis.</w:t>
      </w:r>
    </w:p>
    <w:p w14:paraId="1170575E" w14:textId="77777777"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A03C82">
        <w:rPr>
          <w:rFonts w:cstheme="minorHAnsi"/>
          <w:bCs/>
          <w:color w:val="000000" w:themeColor="text1"/>
          <w:lang w:val="en-US"/>
        </w:rPr>
        <w:t xml:space="preserve">Progressing </w:t>
      </w:r>
      <w:proofErr w:type="spellStart"/>
      <w:r w:rsidRPr="00A03C82">
        <w:rPr>
          <w:rFonts w:cstheme="minorHAnsi"/>
          <w:bCs/>
          <w:color w:val="000000" w:themeColor="text1"/>
          <w:lang w:val="en-US"/>
        </w:rPr>
        <w:t>programme</w:t>
      </w:r>
      <w:proofErr w:type="spellEnd"/>
      <w:r w:rsidRPr="00A03C82">
        <w:rPr>
          <w:rFonts w:cstheme="minorHAnsi"/>
          <w:bCs/>
          <w:color w:val="000000" w:themeColor="text1"/>
          <w:lang w:val="en-US"/>
        </w:rPr>
        <w:t xml:space="preserve"> proposal</w:t>
      </w:r>
      <w:r>
        <w:rPr>
          <w:rFonts w:cstheme="minorHAnsi"/>
          <w:bCs/>
          <w:color w:val="000000" w:themeColor="text1"/>
          <w:lang w:val="en-US"/>
        </w:rPr>
        <w:t>(s)</w:t>
      </w:r>
      <w:r w:rsidRPr="00A03C82">
        <w:rPr>
          <w:rFonts w:cstheme="minorHAnsi"/>
          <w:bCs/>
          <w:color w:val="000000" w:themeColor="text1"/>
          <w:lang w:val="en-US"/>
        </w:rPr>
        <w:t xml:space="preserve"> through validation and approval processes.</w:t>
      </w:r>
    </w:p>
    <w:p w14:paraId="1DD464DA" w14:textId="77777777"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A03C82">
        <w:rPr>
          <w:rFonts w:cstheme="minorHAnsi"/>
          <w:bCs/>
          <w:color w:val="000000" w:themeColor="text1"/>
          <w:lang w:val="en-US"/>
        </w:rPr>
        <w:t xml:space="preserve">Developing a joint </w:t>
      </w:r>
      <w:proofErr w:type="spellStart"/>
      <w:r w:rsidRPr="00A03C82">
        <w:rPr>
          <w:rFonts w:cstheme="minorHAnsi"/>
          <w:bCs/>
          <w:color w:val="000000" w:themeColor="text1"/>
          <w:lang w:val="en-US"/>
        </w:rPr>
        <w:t>programme</w:t>
      </w:r>
      <w:proofErr w:type="spellEnd"/>
      <w:r w:rsidRPr="00A03C82">
        <w:rPr>
          <w:rFonts w:cstheme="minorHAnsi"/>
          <w:bCs/>
          <w:color w:val="000000" w:themeColor="text1"/>
          <w:lang w:val="en-US"/>
        </w:rPr>
        <w:t xml:space="preserve"> development process and associated supporting materials for future developments and initiatives.</w:t>
      </w:r>
    </w:p>
    <w:p w14:paraId="782DBF68" w14:textId="77777777"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A03C82">
        <w:rPr>
          <w:rFonts w:cstheme="minorHAnsi"/>
          <w:bCs/>
          <w:color w:val="000000" w:themeColor="text1"/>
          <w:lang w:val="en-US"/>
        </w:rPr>
        <w:t>Strategic Engagement with FET and HE partners in the broader tertiary landscape.</w:t>
      </w:r>
    </w:p>
    <w:p w14:paraId="0E14EC2D" w14:textId="77777777"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A03C82">
        <w:rPr>
          <w:rFonts w:cstheme="minorHAnsi"/>
          <w:bCs/>
          <w:color w:val="000000" w:themeColor="text1"/>
          <w:lang w:val="en-US"/>
        </w:rPr>
        <w:t>Supporting stakeholder engagement as part of the development process.</w:t>
      </w:r>
    </w:p>
    <w:p w14:paraId="53B52355" w14:textId="21EEE910" w:rsidR="00A6513D" w:rsidRPr="00A03C82" w:rsidRDefault="00A6513D" w:rsidP="00897985">
      <w:pPr>
        <w:pStyle w:val="ListParagraph"/>
        <w:numPr>
          <w:ilvl w:val="0"/>
          <w:numId w:val="2"/>
        </w:numPr>
        <w:spacing w:after="0" w:line="280" w:lineRule="exact"/>
        <w:jc w:val="both"/>
        <w:rPr>
          <w:rFonts w:cstheme="minorHAnsi"/>
          <w:bCs/>
          <w:color w:val="000000" w:themeColor="text1"/>
          <w:lang w:val="en-US"/>
        </w:rPr>
      </w:pPr>
      <w:r w:rsidRPr="00A03C82">
        <w:rPr>
          <w:rFonts w:cstheme="minorHAnsi"/>
          <w:bCs/>
          <w:color w:val="000000" w:themeColor="text1"/>
          <w:lang w:val="en-US"/>
        </w:rPr>
        <w:t xml:space="preserve">Ensure appropriate cross-reporting between the </w:t>
      </w:r>
      <w:r w:rsidR="00894B93">
        <w:rPr>
          <w:rFonts w:cstheme="minorHAnsi"/>
          <w:bCs/>
          <w:color w:val="000000" w:themeColor="text1"/>
          <w:lang w:val="en-US"/>
        </w:rPr>
        <w:t>ETB</w:t>
      </w:r>
      <w:r w:rsidRPr="00A03C82">
        <w:rPr>
          <w:rFonts w:cstheme="minorHAnsi"/>
          <w:bCs/>
          <w:color w:val="000000" w:themeColor="text1"/>
          <w:lang w:val="en-US"/>
        </w:rPr>
        <w:t xml:space="preserve"> and HEI partners in relation to workload allocation, governance and progression of </w:t>
      </w:r>
      <w:r>
        <w:rPr>
          <w:rFonts w:cstheme="minorHAnsi"/>
          <w:bCs/>
          <w:color w:val="000000" w:themeColor="text1"/>
          <w:lang w:val="en-US"/>
        </w:rPr>
        <w:t>‘</w:t>
      </w:r>
      <w:r w:rsidRPr="00A03C82">
        <w:rPr>
          <w:rFonts w:cstheme="minorHAnsi"/>
          <w:bCs/>
          <w:color w:val="000000" w:themeColor="text1"/>
          <w:lang w:val="en-US"/>
        </w:rPr>
        <w:t>curriculum gap analysis</w:t>
      </w:r>
      <w:r>
        <w:rPr>
          <w:rFonts w:cstheme="minorHAnsi"/>
          <w:bCs/>
          <w:color w:val="000000" w:themeColor="text1"/>
          <w:lang w:val="en-US"/>
        </w:rPr>
        <w:t>’</w:t>
      </w:r>
      <w:r w:rsidRPr="00A03C82">
        <w:rPr>
          <w:rFonts w:cstheme="minorHAnsi"/>
          <w:bCs/>
          <w:color w:val="000000" w:themeColor="text1"/>
          <w:lang w:val="en-US"/>
        </w:rPr>
        <w:t xml:space="preserve"> in advance of development and implementation of  new </w:t>
      </w:r>
      <w:proofErr w:type="spellStart"/>
      <w:r w:rsidRPr="00A03C82">
        <w:rPr>
          <w:rFonts w:cstheme="minorHAnsi"/>
          <w:bCs/>
          <w:color w:val="000000" w:themeColor="text1"/>
          <w:lang w:val="en-US"/>
        </w:rPr>
        <w:t>programmes</w:t>
      </w:r>
      <w:proofErr w:type="spellEnd"/>
      <w:r w:rsidRPr="00A03C82">
        <w:rPr>
          <w:rFonts w:cstheme="minorHAnsi"/>
          <w:bCs/>
          <w:color w:val="000000" w:themeColor="text1"/>
          <w:lang w:val="en-US"/>
        </w:rPr>
        <w:t>.</w:t>
      </w:r>
    </w:p>
    <w:p w14:paraId="67195B6E" w14:textId="77777777" w:rsidR="00A6513D" w:rsidRPr="00A03C82" w:rsidRDefault="00A6513D" w:rsidP="00897985">
      <w:pPr>
        <w:pStyle w:val="ListParagraph"/>
        <w:spacing w:after="0" w:line="280" w:lineRule="exact"/>
        <w:jc w:val="both"/>
        <w:rPr>
          <w:rFonts w:cstheme="minorHAnsi"/>
          <w:bCs/>
          <w:color w:val="000000" w:themeColor="text1"/>
          <w:lang w:val="en-US"/>
        </w:rPr>
      </w:pPr>
    </w:p>
    <w:p w14:paraId="52D565D9" w14:textId="7FFDF054" w:rsidR="00A6513D" w:rsidRPr="00A03C82" w:rsidRDefault="00A6513D" w:rsidP="00897985">
      <w:pPr>
        <w:jc w:val="both"/>
      </w:pPr>
      <w:r>
        <w:t>A</w:t>
      </w:r>
      <w:r w:rsidRPr="00A03C82">
        <w:t xml:space="preserve">ll programmes developed under the scheme should be </w:t>
      </w:r>
      <w:r w:rsidRPr="00A03C82">
        <w:rPr>
          <w:b/>
          <w:bCs/>
        </w:rPr>
        <w:t>learner-centric</w:t>
      </w:r>
      <w:r w:rsidRPr="00A03C82">
        <w:t xml:space="preserve">, with a </w:t>
      </w:r>
      <w:r w:rsidRPr="00A03C82">
        <w:rPr>
          <w:b/>
          <w:bCs/>
        </w:rPr>
        <w:t>defined learner journey through to professional practice / industry placement</w:t>
      </w:r>
      <w:r w:rsidR="00894B93">
        <w:rPr>
          <w:b/>
          <w:bCs/>
        </w:rPr>
        <w:t xml:space="preserve"> </w:t>
      </w:r>
      <w:r w:rsidR="00894B93">
        <w:t>where appropriate</w:t>
      </w:r>
      <w:r w:rsidRPr="00A03C82">
        <w:t>. The programmes will</w:t>
      </w:r>
      <w:r>
        <w:t xml:space="preserve"> seek to</w:t>
      </w:r>
      <w:r w:rsidRPr="00A03C82">
        <w:t>;</w:t>
      </w:r>
    </w:p>
    <w:p w14:paraId="5FB11C55" w14:textId="77777777" w:rsidR="00A6513D" w:rsidRPr="00A11B6D" w:rsidRDefault="00A6513D" w:rsidP="00897985">
      <w:pPr>
        <w:pStyle w:val="ListParagraph"/>
        <w:numPr>
          <w:ilvl w:val="0"/>
          <w:numId w:val="1"/>
        </w:numPr>
        <w:spacing w:afterLines="120" w:after="288" w:line="280" w:lineRule="exact"/>
        <w:ind w:leftChars="170" w:left="714"/>
        <w:jc w:val="both"/>
        <w:rPr>
          <w:rStyle w:val="Emphasis"/>
          <w:rFonts w:cstheme="minorHAnsi"/>
          <w:i w:val="0"/>
          <w:iCs w:val="0"/>
          <w:color w:val="000000" w:themeColor="text1"/>
          <w:bdr w:val="none" w:sz="0" w:space="0" w:color="auto" w:frame="1"/>
        </w:rPr>
      </w:pPr>
      <w:r w:rsidRPr="00A11B6D">
        <w:rPr>
          <w:rStyle w:val="Emphasis"/>
          <w:rFonts w:cstheme="minorHAnsi"/>
          <w:i w:val="0"/>
          <w:iCs w:val="0"/>
          <w:color w:val="000000" w:themeColor="text1"/>
          <w:bdr w:val="none" w:sz="0" w:space="0" w:color="auto" w:frame="1"/>
        </w:rPr>
        <w:t xml:space="preserve">Embed Technology Enhanced Learning; </w:t>
      </w:r>
    </w:p>
    <w:p w14:paraId="2898D54D" w14:textId="77777777" w:rsidR="00A6513D" w:rsidRPr="00A11B6D" w:rsidRDefault="00A6513D" w:rsidP="00897985">
      <w:pPr>
        <w:pStyle w:val="ListParagraph"/>
        <w:numPr>
          <w:ilvl w:val="0"/>
          <w:numId w:val="1"/>
        </w:numPr>
        <w:spacing w:afterLines="120" w:after="288" w:line="280" w:lineRule="exact"/>
        <w:ind w:leftChars="170" w:left="714"/>
        <w:jc w:val="both"/>
        <w:rPr>
          <w:rStyle w:val="Emphasis"/>
          <w:rFonts w:cstheme="minorHAnsi"/>
          <w:i w:val="0"/>
          <w:iCs w:val="0"/>
          <w:color w:val="000000" w:themeColor="text1"/>
          <w:bdr w:val="none" w:sz="0" w:space="0" w:color="auto" w:frame="1"/>
        </w:rPr>
      </w:pPr>
      <w:r w:rsidRPr="00A11B6D">
        <w:rPr>
          <w:rStyle w:val="Emphasis"/>
          <w:rFonts w:cstheme="minorHAnsi"/>
          <w:i w:val="0"/>
          <w:iCs w:val="0"/>
          <w:color w:val="000000" w:themeColor="text1"/>
          <w:bdr w:val="none" w:sz="0" w:space="0" w:color="auto" w:frame="1"/>
        </w:rPr>
        <w:t xml:space="preserve">Advance Student Engagement and Leadership; </w:t>
      </w:r>
    </w:p>
    <w:p w14:paraId="0A3BBE72" w14:textId="77777777" w:rsidR="00A6513D" w:rsidRPr="00A11B6D" w:rsidRDefault="00A6513D" w:rsidP="00897985">
      <w:pPr>
        <w:pStyle w:val="ListParagraph"/>
        <w:numPr>
          <w:ilvl w:val="0"/>
          <w:numId w:val="1"/>
        </w:numPr>
        <w:spacing w:afterLines="120" w:after="288" w:line="280" w:lineRule="exact"/>
        <w:ind w:leftChars="170" w:left="714"/>
        <w:jc w:val="both"/>
        <w:rPr>
          <w:rStyle w:val="Emphasis"/>
          <w:rFonts w:cstheme="minorHAnsi"/>
          <w:i w:val="0"/>
          <w:iCs w:val="0"/>
          <w:color w:val="000000" w:themeColor="text1"/>
          <w:bdr w:val="none" w:sz="0" w:space="0" w:color="auto" w:frame="1"/>
        </w:rPr>
      </w:pPr>
      <w:r w:rsidRPr="00A11B6D">
        <w:rPr>
          <w:rStyle w:val="Emphasis"/>
          <w:rFonts w:cstheme="minorHAnsi"/>
          <w:i w:val="0"/>
          <w:iCs w:val="0"/>
          <w:color w:val="000000" w:themeColor="text1"/>
          <w:bdr w:val="none" w:sz="0" w:space="0" w:color="auto" w:frame="1"/>
        </w:rPr>
        <w:t xml:space="preserve">Demonstrate Innovation in T&amp;L practice; </w:t>
      </w:r>
    </w:p>
    <w:p w14:paraId="3105DC3A" w14:textId="77777777" w:rsidR="00A6513D" w:rsidRPr="00A11B6D" w:rsidRDefault="00A6513D" w:rsidP="00897985">
      <w:pPr>
        <w:pStyle w:val="ListParagraph"/>
        <w:numPr>
          <w:ilvl w:val="0"/>
          <w:numId w:val="1"/>
        </w:numPr>
        <w:spacing w:afterLines="120" w:after="288" w:line="280" w:lineRule="exact"/>
        <w:ind w:leftChars="170" w:left="714"/>
        <w:jc w:val="both"/>
        <w:rPr>
          <w:rFonts w:cstheme="minorHAnsi"/>
          <w:color w:val="000000" w:themeColor="text1"/>
          <w:bdr w:val="none" w:sz="0" w:space="0" w:color="auto" w:frame="1"/>
        </w:rPr>
      </w:pPr>
      <w:r w:rsidRPr="00A11B6D">
        <w:rPr>
          <w:color w:val="000000" w:themeColor="text1"/>
        </w:rPr>
        <w:t>Explore and adopt new modes of delivery;</w:t>
      </w:r>
    </w:p>
    <w:p w14:paraId="48DE7B7B" w14:textId="77777777" w:rsidR="00A6513D" w:rsidRPr="00A11B6D" w:rsidRDefault="00A6513D" w:rsidP="00897985">
      <w:pPr>
        <w:pStyle w:val="ListParagraph"/>
        <w:numPr>
          <w:ilvl w:val="0"/>
          <w:numId w:val="1"/>
        </w:numPr>
        <w:spacing w:afterLines="120" w:after="288" w:line="280" w:lineRule="exact"/>
        <w:ind w:leftChars="170" w:left="714"/>
        <w:jc w:val="both"/>
        <w:rPr>
          <w:rFonts w:cstheme="minorHAnsi"/>
          <w:color w:val="000000" w:themeColor="text1"/>
          <w:bdr w:val="none" w:sz="0" w:space="0" w:color="auto" w:frame="1"/>
        </w:rPr>
      </w:pPr>
      <w:r w:rsidRPr="00A11B6D">
        <w:rPr>
          <w:color w:val="000000" w:themeColor="text1"/>
        </w:rPr>
        <w:t xml:space="preserve">Evolve and enhance signature pedagogies of primary discipline/practice </w:t>
      </w:r>
    </w:p>
    <w:p w14:paraId="1A33F26E" w14:textId="77777777" w:rsidR="00A6513D" w:rsidRPr="00A11B6D" w:rsidRDefault="00A6513D" w:rsidP="00897985">
      <w:pPr>
        <w:pStyle w:val="ListParagraph"/>
        <w:numPr>
          <w:ilvl w:val="0"/>
          <w:numId w:val="1"/>
        </w:numPr>
        <w:spacing w:afterLines="120" w:after="288" w:line="280" w:lineRule="exact"/>
        <w:ind w:leftChars="170" w:left="714"/>
        <w:jc w:val="both"/>
        <w:rPr>
          <w:rFonts w:cstheme="minorHAnsi"/>
          <w:color w:val="000000" w:themeColor="text1"/>
          <w:bdr w:val="none" w:sz="0" w:space="0" w:color="auto" w:frame="1"/>
        </w:rPr>
      </w:pPr>
      <w:r w:rsidRPr="00A11B6D">
        <w:rPr>
          <w:color w:val="000000" w:themeColor="text1"/>
        </w:rPr>
        <w:t xml:space="preserve">Embed industry engagement and participation; </w:t>
      </w:r>
    </w:p>
    <w:p w14:paraId="55E82A25" w14:textId="77777777" w:rsidR="00A6513D" w:rsidRPr="00A11B6D" w:rsidRDefault="00A6513D" w:rsidP="00897985">
      <w:pPr>
        <w:pStyle w:val="ListParagraph"/>
        <w:numPr>
          <w:ilvl w:val="0"/>
          <w:numId w:val="1"/>
        </w:numPr>
        <w:spacing w:afterLines="120" w:after="288" w:line="280" w:lineRule="exact"/>
        <w:ind w:leftChars="170" w:left="714"/>
        <w:jc w:val="both"/>
        <w:rPr>
          <w:rStyle w:val="Emphasis"/>
          <w:rFonts w:cstheme="minorHAnsi"/>
          <w:i w:val="0"/>
          <w:iCs w:val="0"/>
          <w:color w:val="000000" w:themeColor="text1"/>
          <w:bdr w:val="none" w:sz="0" w:space="0" w:color="auto" w:frame="1"/>
        </w:rPr>
      </w:pPr>
      <w:r w:rsidRPr="00A11B6D">
        <w:rPr>
          <w:color w:val="000000" w:themeColor="text1"/>
        </w:rPr>
        <w:t xml:space="preserve">Anticipate and design for future graduate pathways. </w:t>
      </w:r>
    </w:p>
    <w:p w14:paraId="46A5B285" w14:textId="4228865C" w:rsidR="00A6513D" w:rsidRDefault="00A6513D" w:rsidP="00897985">
      <w:pPr>
        <w:spacing w:afterLines="120" w:after="288" w:line="280" w:lineRule="exact"/>
        <w:jc w:val="both"/>
        <w:rPr>
          <w:rFonts w:cstheme="minorHAnsi"/>
          <w:iCs/>
          <w:color w:val="000000" w:themeColor="text1"/>
          <w:shd w:val="clear" w:color="auto" w:fill="FFFFFF"/>
        </w:rPr>
      </w:pPr>
      <w:r w:rsidRPr="00E95E42">
        <w:rPr>
          <w:rFonts w:cstheme="minorHAnsi"/>
          <w:iCs/>
          <w:color w:val="000000" w:themeColor="text1"/>
          <w:shd w:val="clear" w:color="auto" w:fill="FFFFFF"/>
        </w:rPr>
        <w:t>The successful candidate will also manage the process of securing, managing, allocating</w:t>
      </w:r>
      <w:r w:rsidR="00894B93">
        <w:rPr>
          <w:rFonts w:cstheme="minorHAnsi"/>
          <w:iCs/>
          <w:color w:val="000000" w:themeColor="text1"/>
          <w:shd w:val="clear" w:color="auto" w:fill="FFFFFF"/>
        </w:rPr>
        <w:t>,</w:t>
      </w:r>
      <w:r w:rsidRPr="00E95E42">
        <w:rPr>
          <w:rFonts w:cstheme="minorHAnsi"/>
          <w:iCs/>
          <w:color w:val="000000" w:themeColor="text1"/>
          <w:shd w:val="clear" w:color="auto" w:fill="FFFFFF"/>
        </w:rPr>
        <w:t xml:space="preserve"> and reporting on any future funding </w:t>
      </w:r>
      <w:r w:rsidRPr="00BC32BE">
        <w:rPr>
          <w:rFonts w:cstheme="minorHAnsi"/>
          <w:iCs/>
          <w:shd w:val="clear" w:color="auto" w:fill="FFFFFF"/>
        </w:rPr>
        <w:t>allocation for</w:t>
      </w:r>
      <w:r w:rsidR="00BC32BE" w:rsidRPr="00BC32BE">
        <w:rPr>
          <w:rFonts w:cstheme="minorHAnsi"/>
          <w:iCs/>
          <w:shd w:val="clear" w:color="auto" w:fill="FFFFFF"/>
        </w:rPr>
        <w:t xml:space="preserve"> </w:t>
      </w:r>
      <w:r w:rsidR="00894B93">
        <w:rPr>
          <w:rFonts w:cstheme="minorHAnsi"/>
          <w:lang w:val="en-US"/>
        </w:rPr>
        <w:t>GRETB</w:t>
      </w:r>
      <w:r w:rsidR="00BC32BE">
        <w:rPr>
          <w:rFonts w:cstheme="minorHAnsi"/>
          <w:color w:val="000000" w:themeColor="text1"/>
          <w:lang w:val="en-US"/>
        </w:rPr>
        <w:t xml:space="preserve">, </w:t>
      </w:r>
      <w:r w:rsidR="00894B93">
        <w:rPr>
          <w:rFonts w:cstheme="minorHAnsi"/>
          <w:color w:val="000000" w:themeColor="text1"/>
          <w:lang w:val="en-US"/>
        </w:rPr>
        <w:t>MSLETB</w:t>
      </w:r>
      <w:r w:rsidR="00BC32BE">
        <w:rPr>
          <w:rFonts w:cstheme="minorHAnsi"/>
          <w:color w:val="000000" w:themeColor="text1"/>
          <w:lang w:val="en-US"/>
        </w:rPr>
        <w:t xml:space="preserve">, Donegal </w:t>
      </w:r>
      <w:r w:rsidR="00894B93">
        <w:rPr>
          <w:rFonts w:cstheme="minorHAnsi"/>
          <w:color w:val="000000" w:themeColor="text1"/>
          <w:lang w:val="en-US"/>
        </w:rPr>
        <w:t>ETB,</w:t>
      </w:r>
      <w:r w:rsidR="00BC32BE">
        <w:rPr>
          <w:rFonts w:cstheme="minorHAnsi"/>
          <w:color w:val="000000" w:themeColor="text1"/>
          <w:lang w:val="en-US"/>
        </w:rPr>
        <w:t xml:space="preserve"> and ATU </w:t>
      </w:r>
      <w:r w:rsidRPr="00E95E42">
        <w:rPr>
          <w:rFonts w:cstheme="minorHAnsi"/>
          <w:iCs/>
          <w:color w:val="000000" w:themeColor="text1"/>
          <w:shd w:val="clear" w:color="auto" w:fill="FFFFFF"/>
        </w:rPr>
        <w:t xml:space="preserve">relative to the needs of this project and other </w:t>
      </w:r>
      <w:r w:rsidR="00894B93">
        <w:rPr>
          <w:rFonts w:cstheme="minorHAnsi"/>
          <w:iCs/>
          <w:color w:val="000000" w:themeColor="text1"/>
          <w:shd w:val="clear" w:color="auto" w:fill="FFFFFF"/>
        </w:rPr>
        <w:t>u</w:t>
      </w:r>
      <w:r w:rsidRPr="00E95E42">
        <w:rPr>
          <w:rFonts w:cstheme="minorHAnsi"/>
          <w:iCs/>
          <w:color w:val="000000" w:themeColor="text1"/>
          <w:shd w:val="clear" w:color="auto" w:fill="FFFFFF"/>
        </w:rPr>
        <w:t xml:space="preserve">nified </w:t>
      </w:r>
      <w:r w:rsidR="00894B93">
        <w:rPr>
          <w:rFonts w:cstheme="minorHAnsi"/>
          <w:iCs/>
          <w:color w:val="000000" w:themeColor="text1"/>
          <w:shd w:val="clear" w:color="auto" w:fill="FFFFFF"/>
        </w:rPr>
        <w:t>t</w:t>
      </w:r>
      <w:r w:rsidRPr="00E95E42">
        <w:rPr>
          <w:rFonts w:cstheme="minorHAnsi"/>
          <w:iCs/>
          <w:color w:val="000000" w:themeColor="text1"/>
          <w:shd w:val="clear" w:color="auto" w:fill="FFFFFF"/>
        </w:rPr>
        <w:t>ertiary</w:t>
      </w:r>
      <w:r w:rsidR="00894B93">
        <w:rPr>
          <w:rFonts w:cstheme="minorHAnsi"/>
          <w:iCs/>
          <w:color w:val="000000" w:themeColor="text1"/>
          <w:shd w:val="clear" w:color="auto" w:fill="FFFFFF"/>
        </w:rPr>
        <w:t xml:space="preserve"> </w:t>
      </w:r>
      <w:r w:rsidRPr="00E95E42">
        <w:rPr>
          <w:rFonts w:cstheme="minorHAnsi"/>
          <w:iCs/>
          <w:color w:val="000000" w:themeColor="text1"/>
          <w:shd w:val="clear" w:color="auto" w:fill="FFFFFF"/>
        </w:rPr>
        <w:t xml:space="preserve">initiatives. They will work with internal stakeholders to develop a strong foundation for future collaborative provision in line with our strategic priorities. They will work collaboratively with other </w:t>
      </w:r>
      <w:r w:rsidR="00894B93">
        <w:rPr>
          <w:rFonts w:cstheme="minorHAnsi"/>
          <w:iCs/>
          <w:color w:val="000000" w:themeColor="text1"/>
          <w:shd w:val="clear" w:color="auto" w:fill="FFFFFF"/>
        </w:rPr>
        <w:t>ETB</w:t>
      </w:r>
      <w:r>
        <w:rPr>
          <w:rFonts w:cstheme="minorHAnsi"/>
          <w:iCs/>
          <w:color w:val="000000" w:themeColor="text1"/>
          <w:shd w:val="clear" w:color="auto" w:fill="FFFFFF"/>
        </w:rPr>
        <w:t>s</w:t>
      </w:r>
      <w:r w:rsidRPr="00E95E42">
        <w:rPr>
          <w:rFonts w:cstheme="minorHAnsi"/>
          <w:iCs/>
          <w:color w:val="000000" w:themeColor="text1"/>
          <w:shd w:val="clear" w:color="auto" w:fill="FFFFFF"/>
        </w:rPr>
        <w:t xml:space="preserve">/HEIs to identify joint funding and development opportunities for </w:t>
      </w:r>
      <w:r w:rsidR="00894B93">
        <w:rPr>
          <w:rFonts w:cstheme="minorHAnsi"/>
          <w:iCs/>
          <w:color w:val="000000" w:themeColor="text1"/>
          <w:shd w:val="clear" w:color="auto" w:fill="FFFFFF"/>
        </w:rPr>
        <w:t>t</w:t>
      </w:r>
      <w:r w:rsidRPr="00E95E42">
        <w:rPr>
          <w:rFonts w:cstheme="minorHAnsi"/>
          <w:iCs/>
          <w:color w:val="000000" w:themeColor="text1"/>
          <w:shd w:val="clear" w:color="auto" w:fill="FFFFFF"/>
        </w:rPr>
        <w:t>ertiary projects. They will be required to engage with and provide updates to the National Tertiary Office Director as required.</w:t>
      </w:r>
    </w:p>
    <w:p w14:paraId="564276CA" w14:textId="4ED40AB5" w:rsidR="00A519A1" w:rsidRDefault="00A519A1" w:rsidP="00A6513D">
      <w:pPr>
        <w:spacing w:afterLines="120" w:after="288" w:line="280" w:lineRule="exact"/>
        <w:rPr>
          <w:rFonts w:cstheme="minorHAnsi"/>
          <w:iCs/>
          <w:color w:val="000000" w:themeColor="text1"/>
          <w:shd w:val="clear" w:color="auto" w:fill="FFFFFF"/>
        </w:rPr>
      </w:pPr>
    </w:p>
    <w:p w14:paraId="37ABAE1A" w14:textId="5042E7F2" w:rsidR="00A519A1" w:rsidRDefault="00A519A1" w:rsidP="00A6513D">
      <w:pPr>
        <w:spacing w:afterLines="120" w:after="288" w:line="280" w:lineRule="exact"/>
        <w:rPr>
          <w:rFonts w:cstheme="minorHAnsi"/>
          <w:iCs/>
          <w:color w:val="000000" w:themeColor="text1"/>
          <w:shd w:val="clear" w:color="auto" w:fill="FFFFFF"/>
        </w:rPr>
      </w:pPr>
    </w:p>
    <w:p w14:paraId="31C91A36" w14:textId="0AFF67A8" w:rsidR="00A519A1" w:rsidRDefault="00A519A1" w:rsidP="00A6513D">
      <w:pPr>
        <w:spacing w:afterLines="120" w:after="288" w:line="280" w:lineRule="exact"/>
        <w:rPr>
          <w:rFonts w:cstheme="minorHAnsi"/>
          <w:iCs/>
          <w:color w:val="000000" w:themeColor="text1"/>
          <w:shd w:val="clear" w:color="auto" w:fill="FFFFFF"/>
        </w:rPr>
      </w:pPr>
    </w:p>
    <w:p w14:paraId="72E2BEA1" w14:textId="77777777" w:rsidR="00CE2E0D" w:rsidRPr="00897985" w:rsidRDefault="00CE2E0D" w:rsidP="00CE2E0D">
      <w:pPr>
        <w:spacing w:afterLines="120" w:after="288" w:line="280" w:lineRule="exact"/>
        <w:rPr>
          <w:rFonts w:cstheme="minorHAnsi"/>
          <w:b/>
          <w:bCs/>
          <w:iCs/>
          <w:color w:val="002060"/>
          <w:sz w:val="24"/>
          <w:szCs w:val="24"/>
          <w:shd w:val="clear" w:color="auto" w:fill="FFFFFF"/>
        </w:rPr>
      </w:pPr>
      <w:r w:rsidRPr="00897985">
        <w:rPr>
          <w:rFonts w:cstheme="minorHAnsi"/>
          <w:b/>
          <w:bCs/>
          <w:iCs/>
          <w:color w:val="002060"/>
          <w:sz w:val="24"/>
          <w:szCs w:val="24"/>
          <w:shd w:val="clear" w:color="auto" w:fill="FFFFFF"/>
        </w:rPr>
        <w:lastRenderedPageBreak/>
        <w:t>Key Responsibilities</w:t>
      </w:r>
    </w:p>
    <w:p w14:paraId="7FB80977" w14:textId="77777777" w:rsidR="00CE2E0D" w:rsidRPr="00CE2E0D" w:rsidRDefault="00CE2E0D" w:rsidP="00897985">
      <w:pPr>
        <w:spacing w:afterLines="120" w:after="288" w:line="280" w:lineRule="exact"/>
        <w:jc w:val="both"/>
        <w:rPr>
          <w:rFonts w:cstheme="minorHAnsi"/>
          <w:iCs/>
          <w:color w:val="000000" w:themeColor="text1"/>
          <w:shd w:val="clear" w:color="auto" w:fill="FFFFFF"/>
        </w:rPr>
      </w:pPr>
      <w:r w:rsidRPr="00897985">
        <w:rPr>
          <w:rFonts w:cstheme="minorHAnsi"/>
          <w:iCs/>
          <w:color w:val="000000" w:themeColor="text1"/>
          <w:shd w:val="clear" w:color="auto" w:fill="FFFFFF"/>
        </w:rPr>
        <w:t>The</w:t>
      </w:r>
      <w:r w:rsidRPr="00CE2E0D">
        <w:rPr>
          <w:rFonts w:cstheme="minorHAnsi"/>
          <w:b/>
          <w:bCs/>
          <w:iCs/>
          <w:color w:val="000000" w:themeColor="text1"/>
          <w:shd w:val="clear" w:color="auto" w:fill="FFFFFF"/>
        </w:rPr>
        <w:t xml:space="preserve"> </w:t>
      </w:r>
      <w:r w:rsidRPr="00CE2E0D">
        <w:rPr>
          <w:rFonts w:cstheme="minorHAnsi"/>
          <w:iCs/>
          <w:color w:val="000000" w:themeColor="text1"/>
          <w:shd w:val="clear" w:color="auto" w:fill="FFFFFF"/>
        </w:rPr>
        <w:t xml:space="preserve">Tertiary Programme Development Co-ordinator will play a key role in the delivery and implementation of the strategic objectives of the </w:t>
      </w:r>
      <w:r w:rsidRPr="00CE2E0D">
        <w:rPr>
          <w:rFonts w:cstheme="minorHAnsi"/>
          <w:i/>
          <w:iCs/>
          <w:color w:val="000000" w:themeColor="text1"/>
          <w:shd w:val="clear" w:color="auto" w:fill="FFFFFF"/>
        </w:rPr>
        <w:t xml:space="preserve">Progressing a Unified Tertiary System for Learning, Skills and Knowledge </w:t>
      </w:r>
      <w:r w:rsidRPr="00CE2E0D">
        <w:rPr>
          <w:rFonts w:cstheme="minorHAnsi"/>
          <w:iCs/>
          <w:color w:val="000000" w:themeColor="text1"/>
          <w:shd w:val="clear" w:color="auto" w:fill="FFFFFF"/>
        </w:rPr>
        <w:t xml:space="preserve"> policy and the role of the three ETBs (GRETB, MSLETB, Donegal ETB) in achieving its objectives for tertiary education for the west/northwest. The role involves dealing with a wide range of stakeholders in the further and higher education and training sector including regular engagement with senior managers in ETBs; HEIs; </w:t>
      </w:r>
      <w:proofErr w:type="spellStart"/>
      <w:r w:rsidRPr="00CE2E0D">
        <w:rPr>
          <w:rFonts w:cstheme="minorHAnsi"/>
          <w:iCs/>
          <w:color w:val="000000" w:themeColor="text1"/>
          <w:shd w:val="clear" w:color="auto" w:fill="FFFFFF"/>
        </w:rPr>
        <w:t>Solas</w:t>
      </w:r>
      <w:proofErr w:type="spellEnd"/>
      <w:r w:rsidRPr="00CE2E0D">
        <w:rPr>
          <w:rFonts w:cstheme="minorHAnsi"/>
          <w:iCs/>
          <w:color w:val="000000" w:themeColor="text1"/>
          <w:shd w:val="clear" w:color="auto" w:fill="FFFFFF"/>
        </w:rPr>
        <w:t>; the Department of Further and Higher Education, Skills and Innovation; leaders in industry; education and training lecturers and practitioners; learners.  Key functions may include but are not limited to:</w:t>
      </w:r>
    </w:p>
    <w:p w14:paraId="3CFC1FF1" w14:textId="77777777" w:rsid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Project management for specific programmes and initiatives as set out by the overarching Steering Group</w:t>
      </w:r>
    </w:p>
    <w:p w14:paraId="65C8296E" w14:textId="2983B67A"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Stakeholder engagement and management including communications and change management</w:t>
      </w:r>
    </w:p>
    <w:p w14:paraId="4AEA5FBD" w14:textId="77777777"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 xml:space="preserve">Promotion of programmes and initiatives </w:t>
      </w:r>
    </w:p>
    <w:p w14:paraId="1C67BC64" w14:textId="77777777"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Supporting individual and joint (FET/HE) programme development groups working on specific programmes to be delivered on a joint FET/HE basis</w:t>
      </w:r>
    </w:p>
    <w:p w14:paraId="52B2FCED" w14:textId="77777777"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Supporting programme proposals through validation and approval processes</w:t>
      </w:r>
    </w:p>
    <w:p w14:paraId="379DFD92" w14:textId="77777777"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Developing a joint programme development process and associated supporting materials for future developments and initiatives.</w:t>
      </w:r>
    </w:p>
    <w:p w14:paraId="43158BFA" w14:textId="77777777" w:rsidR="00CE2E0D" w:rsidRPr="00CE2E0D" w:rsidRDefault="00CE2E0D" w:rsidP="00897985">
      <w:pPr>
        <w:numPr>
          <w:ilvl w:val="0"/>
          <w:numId w:val="11"/>
        </w:numPr>
        <w:spacing w:afterLines="120" w:after="288" w:line="280" w:lineRule="exact"/>
        <w:jc w:val="both"/>
        <w:rPr>
          <w:rFonts w:cstheme="minorHAnsi"/>
          <w:iCs/>
          <w:color w:val="000000" w:themeColor="text1"/>
          <w:shd w:val="clear" w:color="auto" w:fill="FFFFFF"/>
        </w:rPr>
      </w:pPr>
      <w:r w:rsidRPr="00CE2E0D">
        <w:rPr>
          <w:rFonts w:cstheme="minorHAnsi"/>
          <w:iCs/>
          <w:color w:val="000000" w:themeColor="text1"/>
          <w:shd w:val="clear" w:color="auto" w:fill="FFFFFF"/>
        </w:rPr>
        <w:t>Engaging with FET and HE partners in the broader tertiary landscape</w:t>
      </w:r>
    </w:p>
    <w:p w14:paraId="40FE203E" w14:textId="63C05DC1" w:rsidR="00A519A1" w:rsidRPr="00150C27" w:rsidRDefault="00A519A1" w:rsidP="00A6513D">
      <w:pPr>
        <w:spacing w:afterLines="120" w:after="288" w:line="280" w:lineRule="exact"/>
        <w:rPr>
          <w:rFonts w:cstheme="minorHAnsi"/>
          <w:b/>
          <w:color w:val="2F5496" w:themeColor="accent1" w:themeShade="BF"/>
          <w:sz w:val="28"/>
          <w:szCs w:val="28"/>
        </w:rPr>
      </w:pPr>
      <w:r w:rsidRPr="00150C27">
        <w:rPr>
          <w:rFonts w:cstheme="minorHAnsi"/>
          <w:b/>
          <w:color w:val="2F5496" w:themeColor="accent1" w:themeShade="BF"/>
          <w:sz w:val="28"/>
          <w:szCs w:val="28"/>
        </w:rPr>
        <w:t>Essential</w:t>
      </w:r>
    </w:p>
    <w:p w14:paraId="17D9470B" w14:textId="15A023D1" w:rsidR="00CE2E0D" w:rsidRPr="00CE2E0D" w:rsidRDefault="00CE2E0D" w:rsidP="00897985">
      <w:pPr>
        <w:numPr>
          <w:ilvl w:val="0"/>
          <w:numId w:val="12"/>
        </w:numPr>
        <w:contextualSpacing/>
        <w:jc w:val="both"/>
      </w:pPr>
      <w:r w:rsidRPr="00CE2E0D">
        <w:t xml:space="preserve">Hold a third level educational qualification </w:t>
      </w:r>
      <w:r w:rsidR="00897985">
        <w:t xml:space="preserve">or equivalent in relevant discipline </w:t>
      </w:r>
      <w:r w:rsidRPr="00CE2E0D">
        <w:t>commensurate with the role</w:t>
      </w:r>
      <w:r w:rsidR="00897985">
        <w:t xml:space="preserve">, minimum Level 8 Qualification.  </w:t>
      </w:r>
    </w:p>
    <w:p w14:paraId="05871E8E" w14:textId="77777777" w:rsidR="00CE2E0D" w:rsidRPr="00CE2E0D" w:rsidRDefault="00CE2E0D" w:rsidP="00897985">
      <w:pPr>
        <w:numPr>
          <w:ilvl w:val="0"/>
          <w:numId w:val="12"/>
        </w:numPr>
        <w:contextualSpacing/>
        <w:jc w:val="both"/>
      </w:pPr>
      <w:r w:rsidRPr="00CE2E0D">
        <w:t xml:space="preserve">Have significant management experience at an appropriate level, including leading teams and managing resources; </w:t>
      </w:r>
    </w:p>
    <w:p w14:paraId="2BABF1D9" w14:textId="77777777" w:rsidR="00CE2E0D" w:rsidRPr="00CE2E0D" w:rsidRDefault="00CE2E0D" w:rsidP="00897985">
      <w:pPr>
        <w:numPr>
          <w:ilvl w:val="0"/>
          <w:numId w:val="12"/>
        </w:numPr>
        <w:contextualSpacing/>
        <w:jc w:val="both"/>
      </w:pPr>
      <w:r w:rsidRPr="00CE2E0D">
        <w:t xml:space="preserve">Have significant experience of some or all of the following: project management, innovative and strategic development, change management; </w:t>
      </w:r>
    </w:p>
    <w:p w14:paraId="7E69D783" w14:textId="77777777" w:rsidR="00CE2E0D" w:rsidRPr="00CE2E0D" w:rsidRDefault="00CE2E0D" w:rsidP="00897985">
      <w:pPr>
        <w:numPr>
          <w:ilvl w:val="0"/>
          <w:numId w:val="12"/>
        </w:numPr>
        <w:contextualSpacing/>
        <w:jc w:val="both"/>
      </w:pPr>
      <w:r w:rsidRPr="00CE2E0D">
        <w:t xml:space="preserve">Excellent people management skills. </w:t>
      </w:r>
    </w:p>
    <w:p w14:paraId="3D7DB9F2" w14:textId="77777777" w:rsidR="00CE2E0D" w:rsidRPr="00CE2E0D" w:rsidRDefault="00CE2E0D" w:rsidP="00897985">
      <w:pPr>
        <w:numPr>
          <w:ilvl w:val="0"/>
          <w:numId w:val="12"/>
        </w:numPr>
        <w:contextualSpacing/>
        <w:jc w:val="both"/>
      </w:pPr>
      <w:r w:rsidRPr="00CE2E0D">
        <w:t xml:space="preserve">Very strong communication skills. </w:t>
      </w:r>
    </w:p>
    <w:p w14:paraId="1B534E69" w14:textId="77777777" w:rsidR="00CE2E0D" w:rsidRPr="00CE2E0D" w:rsidRDefault="00CE2E0D" w:rsidP="00897985">
      <w:pPr>
        <w:numPr>
          <w:ilvl w:val="0"/>
          <w:numId w:val="12"/>
        </w:numPr>
        <w:contextualSpacing/>
        <w:jc w:val="both"/>
      </w:pPr>
      <w:r w:rsidRPr="00CE2E0D">
        <w:t xml:space="preserve">The ability to lead, manage and motivate teams to deliver to targets and deadlines. </w:t>
      </w:r>
    </w:p>
    <w:p w14:paraId="65F3CF49" w14:textId="77777777" w:rsidR="00CE2E0D" w:rsidRPr="00CE2E0D" w:rsidRDefault="00CE2E0D" w:rsidP="00897985">
      <w:pPr>
        <w:numPr>
          <w:ilvl w:val="0"/>
          <w:numId w:val="12"/>
        </w:numPr>
        <w:contextualSpacing/>
        <w:jc w:val="both"/>
      </w:pPr>
      <w:r w:rsidRPr="00CE2E0D">
        <w:t xml:space="preserve">Very strong relationship management skills and a demonstrated learner focus. </w:t>
      </w:r>
    </w:p>
    <w:p w14:paraId="556405C0" w14:textId="77777777" w:rsidR="00CE2E0D" w:rsidRPr="00CE2E0D" w:rsidRDefault="00CE2E0D" w:rsidP="00897985">
      <w:pPr>
        <w:numPr>
          <w:ilvl w:val="0"/>
          <w:numId w:val="12"/>
        </w:numPr>
        <w:contextualSpacing/>
        <w:jc w:val="both"/>
      </w:pPr>
      <w:r w:rsidRPr="00CE2E0D">
        <w:t>Good analytical skills &amp; strong ability to examine and resolve issues.</w:t>
      </w:r>
    </w:p>
    <w:p w14:paraId="793D759B" w14:textId="77777777" w:rsidR="00CE2E0D" w:rsidRPr="00CE2E0D" w:rsidRDefault="00CE2E0D" w:rsidP="00897985">
      <w:pPr>
        <w:numPr>
          <w:ilvl w:val="0"/>
          <w:numId w:val="12"/>
        </w:numPr>
        <w:contextualSpacing/>
        <w:jc w:val="both"/>
      </w:pPr>
      <w:r w:rsidRPr="00CE2E0D">
        <w:t xml:space="preserve">The ability to use information / data to identify and implement innovative initiatives/solutions. </w:t>
      </w:r>
    </w:p>
    <w:p w14:paraId="45D5B9DD" w14:textId="77777777" w:rsidR="00CE2E0D" w:rsidRPr="00CE2E0D" w:rsidRDefault="00CE2E0D" w:rsidP="00CE2E0D">
      <w:pPr>
        <w:numPr>
          <w:ilvl w:val="0"/>
          <w:numId w:val="12"/>
        </w:numPr>
        <w:contextualSpacing/>
      </w:pPr>
      <w:r w:rsidRPr="00CE2E0D">
        <w:t>Expertise and knowledge to enable candidate to undertake the technical aspects of the role, including excellent ICT skills</w:t>
      </w:r>
    </w:p>
    <w:p w14:paraId="2D8EC720" w14:textId="77777777" w:rsidR="00897985" w:rsidRDefault="00897985" w:rsidP="00A519A1">
      <w:pPr>
        <w:autoSpaceDE w:val="0"/>
        <w:autoSpaceDN w:val="0"/>
        <w:adjustRightInd w:val="0"/>
        <w:spacing w:afterLines="120" w:after="288" w:line="280" w:lineRule="exact"/>
        <w:rPr>
          <w:rFonts w:cstheme="minorHAnsi"/>
          <w:b/>
          <w:color w:val="2F5496" w:themeColor="accent1" w:themeShade="BF"/>
          <w:sz w:val="28"/>
          <w:szCs w:val="28"/>
        </w:rPr>
      </w:pPr>
    </w:p>
    <w:p w14:paraId="00BCCCCB" w14:textId="79863AE8" w:rsidR="00A519A1" w:rsidRPr="00150C27" w:rsidRDefault="00A519A1" w:rsidP="00A519A1">
      <w:pPr>
        <w:autoSpaceDE w:val="0"/>
        <w:autoSpaceDN w:val="0"/>
        <w:adjustRightInd w:val="0"/>
        <w:spacing w:afterLines="120" w:after="288" w:line="280" w:lineRule="exact"/>
        <w:rPr>
          <w:rFonts w:cstheme="minorHAnsi"/>
          <w:b/>
          <w:color w:val="2F5496" w:themeColor="accent1" w:themeShade="BF"/>
          <w:sz w:val="28"/>
          <w:szCs w:val="28"/>
        </w:rPr>
      </w:pPr>
      <w:r w:rsidRPr="00150C27">
        <w:rPr>
          <w:rFonts w:cstheme="minorHAnsi"/>
          <w:b/>
          <w:color w:val="2F5496" w:themeColor="accent1" w:themeShade="BF"/>
          <w:sz w:val="28"/>
          <w:szCs w:val="28"/>
        </w:rPr>
        <w:t>Desirable</w:t>
      </w:r>
    </w:p>
    <w:p w14:paraId="14D84EE5" w14:textId="77777777" w:rsidR="00A519A1" w:rsidRPr="00A519A1" w:rsidRDefault="00A519A1" w:rsidP="00897985">
      <w:pPr>
        <w:pStyle w:val="ListParagraph"/>
        <w:numPr>
          <w:ilvl w:val="0"/>
          <w:numId w:val="5"/>
        </w:numPr>
        <w:autoSpaceDE w:val="0"/>
        <w:autoSpaceDN w:val="0"/>
        <w:adjustRightInd w:val="0"/>
        <w:spacing w:afterLines="120" w:after="288" w:line="280" w:lineRule="exact"/>
        <w:jc w:val="both"/>
        <w:rPr>
          <w:rFonts w:cstheme="minorHAnsi"/>
          <w:color w:val="000000" w:themeColor="text1"/>
        </w:rPr>
      </w:pPr>
      <w:r w:rsidRPr="00A519A1">
        <w:rPr>
          <w:rFonts w:cstheme="minorHAnsi"/>
          <w:color w:val="000000" w:themeColor="text1"/>
        </w:rPr>
        <w:t>Demonstrable experience in Programme Development, Curriculum design and Assessment.</w:t>
      </w:r>
    </w:p>
    <w:p w14:paraId="100B3DCD" w14:textId="77777777" w:rsidR="00A519A1" w:rsidRPr="00791163" w:rsidRDefault="00A519A1" w:rsidP="00897985">
      <w:pPr>
        <w:pStyle w:val="ListParagraph"/>
        <w:numPr>
          <w:ilvl w:val="0"/>
          <w:numId w:val="5"/>
        </w:numPr>
        <w:autoSpaceDE w:val="0"/>
        <w:autoSpaceDN w:val="0"/>
        <w:adjustRightInd w:val="0"/>
        <w:spacing w:afterLines="120" w:after="288" w:line="280" w:lineRule="exact"/>
        <w:jc w:val="both"/>
        <w:rPr>
          <w:rFonts w:cstheme="minorHAnsi"/>
          <w:bCs/>
          <w:color w:val="000000" w:themeColor="text1"/>
        </w:rPr>
      </w:pPr>
      <w:r w:rsidRPr="00791163">
        <w:rPr>
          <w:rFonts w:cstheme="minorHAnsi"/>
          <w:bCs/>
          <w:color w:val="000000" w:themeColor="text1"/>
        </w:rPr>
        <w:t>Demonstrates excellent interpersonal and relationship management skills in a wide range of situations, together with a commitment to high performance and continuous improvement.</w:t>
      </w:r>
    </w:p>
    <w:p w14:paraId="4ABDA188" w14:textId="77777777" w:rsidR="00A519A1" w:rsidRPr="00791163" w:rsidRDefault="00A519A1" w:rsidP="00897985">
      <w:pPr>
        <w:pStyle w:val="ListParagraph"/>
        <w:numPr>
          <w:ilvl w:val="0"/>
          <w:numId w:val="5"/>
        </w:numPr>
        <w:autoSpaceDE w:val="0"/>
        <w:autoSpaceDN w:val="0"/>
        <w:adjustRightInd w:val="0"/>
        <w:spacing w:afterLines="120" w:after="288" w:line="280" w:lineRule="exact"/>
        <w:jc w:val="both"/>
        <w:rPr>
          <w:rFonts w:cstheme="minorHAnsi"/>
          <w:color w:val="000000" w:themeColor="text1"/>
        </w:rPr>
      </w:pPr>
      <w:r w:rsidRPr="00791163">
        <w:rPr>
          <w:rFonts w:cstheme="minorHAnsi"/>
          <w:color w:val="000000" w:themeColor="text1"/>
        </w:rPr>
        <w:t xml:space="preserve">Some knowledge and understanding of QQI Quality processes and criteria as applied to FE </w:t>
      </w:r>
    </w:p>
    <w:p w14:paraId="796732C2" w14:textId="77777777" w:rsidR="00A519A1" w:rsidRPr="00791163" w:rsidRDefault="00A519A1" w:rsidP="00897985">
      <w:pPr>
        <w:pStyle w:val="ListParagraph"/>
        <w:numPr>
          <w:ilvl w:val="0"/>
          <w:numId w:val="5"/>
        </w:numPr>
        <w:autoSpaceDE w:val="0"/>
        <w:autoSpaceDN w:val="0"/>
        <w:adjustRightInd w:val="0"/>
        <w:spacing w:afterLines="120" w:after="288" w:line="280" w:lineRule="exact"/>
        <w:jc w:val="both"/>
        <w:rPr>
          <w:rFonts w:cstheme="minorHAnsi"/>
          <w:bCs/>
          <w:i/>
          <w:iCs/>
          <w:color w:val="000000" w:themeColor="text1"/>
        </w:rPr>
      </w:pPr>
      <w:r w:rsidRPr="00791163">
        <w:rPr>
          <w:color w:val="000000" w:themeColor="text1"/>
        </w:rPr>
        <w:t>Some knowledge of relevant National Further &amp; Higher Education Strategy and Policy, along with an awareness of wider Institutional and Sectoral priorities</w:t>
      </w:r>
      <w:r w:rsidRPr="00791163">
        <w:rPr>
          <w:rFonts w:cstheme="minorHAnsi"/>
          <w:bCs/>
          <w:i/>
          <w:iCs/>
          <w:color w:val="000000" w:themeColor="text1"/>
        </w:rPr>
        <w:t>.</w:t>
      </w:r>
    </w:p>
    <w:p w14:paraId="6DEFF0AC" w14:textId="77777777" w:rsidR="00A519A1" w:rsidRPr="001B2E0C" w:rsidRDefault="00A519A1" w:rsidP="00897985">
      <w:pPr>
        <w:pStyle w:val="ListParagraph"/>
        <w:numPr>
          <w:ilvl w:val="0"/>
          <w:numId w:val="5"/>
        </w:numPr>
        <w:autoSpaceDE w:val="0"/>
        <w:autoSpaceDN w:val="0"/>
        <w:adjustRightInd w:val="0"/>
        <w:spacing w:afterLines="120" w:after="288" w:line="280" w:lineRule="exact"/>
        <w:jc w:val="both"/>
        <w:rPr>
          <w:rFonts w:cstheme="minorHAnsi"/>
          <w:bCs/>
          <w:color w:val="000000" w:themeColor="text1"/>
        </w:rPr>
      </w:pPr>
      <w:r w:rsidRPr="00A03C82">
        <w:rPr>
          <w:rFonts w:cstheme="minorHAnsi"/>
          <w:bCs/>
          <w:color w:val="000000" w:themeColor="text1"/>
        </w:rPr>
        <w:t xml:space="preserve">Workshop </w:t>
      </w:r>
      <w:r>
        <w:rPr>
          <w:rFonts w:cstheme="minorHAnsi"/>
          <w:bCs/>
          <w:color w:val="000000" w:themeColor="text1"/>
        </w:rPr>
        <w:t>/</w:t>
      </w:r>
      <w:r w:rsidRPr="00A03C82">
        <w:rPr>
          <w:rFonts w:cstheme="minorHAnsi"/>
          <w:bCs/>
          <w:color w:val="000000" w:themeColor="text1"/>
        </w:rPr>
        <w:t xml:space="preserve"> Facilitation skills and experience</w:t>
      </w:r>
      <w:r>
        <w:rPr>
          <w:rFonts w:cstheme="minorHAnsi"/>
          <w:bCs/>
          <w:color w:val="000000" w:themeColor="text1"/>
        </w:rPr>
        <w:t>.</w:t>
      </w:r>
      <w:r w:rsidRPr="001B2E0C">
        <w:rPr>
          <w:rFonts w:cstheme="minorHAnsi"/>
          <w:strike/>
          <w:color w:val="000000" w:themeColor="text1"/>
        </w:rPr>
        <w:t xml:space="preserve"> </w:t>
      </w:r>
    </w:p>
    <w:p w14:paraId="0E7F092C" w14:textId="77777777" w:rsidR="00A519A1" w:rsidRPr="00A519A1" w:rsidRDefault="00A519A1" w:rsidP="00897985">
      <w:pPr>
        <w:pStyle w:val="ListParagraph"/>
        <w:numPr>
          <w:ilvl w:val="0"/>
          <w:numId w:val="5"/>
        </w:numPr>
        <w:autoSpaceDE w:val="0"/>
        <w:autoSpaceDN w:val="0"/>
        <w:adjustRightInd w:val="0"/>
        <w:spacing w:afterLines="120" w:after="288" w:line="280" w:lineRule="exact"/>
        <w:jc w:val="both"/>
        <w:rPr>
          <w:rFonts w:cstheme="minorHAnsi"/>
          <w:bCs/>
          <w:color w:val="000000" w:themeColor="text1"/>
        </w:rPr>
      </w:pPr>
      <w:r w:rsidRPr="00A519A1">
        <w:rPr>
          <w:rFonts w:cstheme="minorHAnsi"/>
          <w:color w:val="000000" w:themeColor="text1"/>
        </w:rPr>
        <w:t>Knowledge and experience of Quality Assurance Frameworks</w:t>
      </w:r>
    </w:p>
    <w:p w14:paraId="45CA6621" w14:textId="3C379FF7" w:rsidR="00A519A1" w:rsidRPr="00A519A1" w:rsidRDefault="00CB221B" w:rsidP="00A519A1">
      <w:pPr>
        <w:autoSpaceDE w:val="0"/>
        <w:autoSpaceDN w:val="0"/>
        <w:adjustRightInd w:val="0"/>
        <w:spacing w:afterLines="120" w:after="288" w:line="280" w:lineRule="exact"/>
        <w:ind w:left="360"/>
        <w:rPr>
          <w:rFonts w:cstheme="minorHAnsi"/>
          <w:color w:val="000000" w:themeColor="text1"/>
        </w:rPr>
      </w:pPr>
      <w:r>
        <w:rPr>
          <w:rFonts w:cstheme="minorHAnsi"/>
          <w:b/>
          <w:noProof/>
          <w:color w:val="0070C0"/>
          <w:lang w:val="en-US"/>
        </w:rPr>
        <w:pict w14:anchorId="22F8C203">
          <v:rect id="_x0000_i1027" style="width:451.15pt;height:.05pt" o:hrpct="964" o:hralign="center" o:hrstd="t" o:hr="t" fillcolor="#a0a0a0" stroked="f"/>
        </w:pict>
      </w:r>
    </w:p>
    <w:p w14:paraId="5C78A516" w14:textId="3B8AD6ED" w:rsidR="00A519A1" w:rsidRPr="00897985" w:rsidRDefault="00A519A1" w:rsidP="00A519A1">
      <w:pPr>
        <w:spacing w:afterLines="120" w:after="288" w:line="280" w:lineRule="exact"/>
        <w:rPr>
          <w:rFonts w:cstheme="minorHAnsi"/>
          <w:b/>
          <w:color w:val="2F5496" w:themeColor="accent1" w:themeShade="BF"/>
          <w:sz w:val="24"/>
          <w:szCs w:val="24"/>
          <w:lang w:val="en-US"/>
        </w:rPr>
      </w:pPr>
      <w:r w:rsidRPr="00897985">
        <w:rPr>
          <w:rFonts w:cstheme="minorHAnsi"/>
          <w:b/>
          <w:color w:val="2F5496" w:themeColor="accent1" w:themeShade="BF"/>
          <w:sz w:val="24"/>
          <w:szCs w:val="24"/>
          <w:lang w:val="en-US"/>
        </w:rPr>
        <w:t xml:space="preserve">Contract </w:t>
      </w:r>
    </w:p>
    <w:p w14:paraId="133D478B" w14:textId="56933329" w:rsidR="00A519A1" w:rsidRDefault="00897985" w:rsidP="00A519A1">
      <w:pPr>
        <w:spacing w:afterLines="120" w:after="288" w:line="280" w:lineRule="exact"/>
        <w:rPr>
          <w:rFonts w:cstheme="minorHAnsi"/>
          <w:iCs/>
          <w:color w:val="000000" w:themeColor="text1"/>
          <w:shd w:val="clear" w:color="auto" w:fill="FFFFFF"/>
        </w:rPr>
      </w:pPr>
      <w:r>
        <w:rPr>
          <w:rFonts w:cstheme="minorHAnsi"/>
          <w:iCs/>
          <w:color w:val="000000" w:themeColor="text1"/>
          <w:shd w:val="clear" w:color="auto" w:fill="FFFFFF"/>
        </w:rPr>
        <w:t>The post is a 3 Year</w:t>
      </w:r>
      <w:r w:rsidR="000439AD">
        <w:rPr>
          <w:rFonts w:cstheme="minorHAnsi"/>
          <w:iCs/>
          <w:color w:val="000000" w:themeColor="text1"/>
          <w:shd w:val="clear" w:color="auto" w:fill="FFFFFF"/>
        </w:rPr>
        <w:t>,</w:t>
      </w:r>
      <w:r>
        <w:rPr>
          <w:rFonts w:cstheme="minorHAnsi"/>
          <w:iCs/>
          <w:color w:val="000000" w:themeColor="text1"/>
          <w:shd w:val="clear" w:color="auto" w:fill="FFFFFF"/>
        </w:rPr>
        <w:t xml:space="preserve"> Full Time</w:t>
      </w:r>
      <w:r w:rsidR="000439AD">
        <w:rPr>
          <w:rFonts w:cstheme="minorHAnsi"/>
          <w:iCs/>
          <w:color w:val="000000" w:themeColor="text1"/>
          <w:shd w:val="clear" w:color="auto" w:fill="FFFFFF"/>
        </w:rPr>
        <w:t>,</w:t>
      </w:r>
      <w:r>
        <w:rPr>
          <w:rFonts w:cstheme="minorHAnsi"/>
          <w:iCs/>
          <w:color w:val="000000" w:themeColor="text1"/>
          <w:shd w:val="clear" w:color="auto" w:fill="FFFFFF"/>
        </w:rPr>
        <w:t xml:space="preserve"> Fixed Term Contract</w:t>
      </w:r>
      <w:r w:rsidR="000439AD">
        <w:rPr>
          <w:rFonts w:cstheme="minorHAnsi"/>
          <w:iCs/>
          <w:color w:val="000000" w:themeColor="text1"/>
          <w:shd w:val="clear" w:color="auto" w:fill="FFFFFF"/>
        </w:rPr>
        <w:t>.</w:t>
      </w:r>
    </w:p>
    <w:p w14:paraId="3BEE5674" w14:textId="63919BD3" w:rsidR="00A519A1" w:rsidRPr="00A519A1" w:rsidRDefault="00A519A1" w:rsidP="00A519A1">
      <w:pPr>
        <w:spacing w:afterLines="120" w:after="288" w:line="280" w:lineRule="exact"/>
        <w:rPr>
          <w:rFonts w:cstheme="minorHAnsi"/>
          <w:iCs/>
          <w:color w:val="000000" w:themeColor="text1"/>
          <w:shd w:val="clear" w:color="auto" w:fill="FFFFFF"/>
        </w:rPr>
      </w:pPr>
      <w:r>
        <w:rPr>
          <w:rFonts w:cstheme="minorHAnsi"/>
          <w:iCs/>
          <w:color w:val="000000" w:themeColor="text1"/>
          <w:shd w:val="clear" w:color="auto" w:fill="FFFFFF"/>
        </w:rPr>
        <w:t xml:space="preserve">The successful candidate will report to the relevant </w:t>
      </w:r>
      <w:r w:rsidR="00894B93">
        <w:rPr>
          <w:rFonts w:cstheme="minorHAnsi"/>
          <w:iCs/>
          <w:color w:val="000000" w:themeColor="text1"/>
          <w:shd w:val="clear" w:color="auto" w:fill="FFFFFF"/>
        </w:rPr>
        <w:t>ETB</w:t>
      </w:r>
      <w:r>
        <w:rPr>
          <w:rFonts w:cstheme="minorHAnsi"/>
          <w:iCs/>
          <w:color w:val="000000" w:themeColor="text1"/>
          <w:shd w:val="clear" w:color="auto" w:fill="FFFFFF"/>
        </w:rPr>
        <w:t xml:space="preserve"> FET Director. </w:t>
      </w:r>
    </w:p>
    <w:p w14:paraId="432238B9" w14:textId="77777777" w:rsidR="00A519A1" w:rsidRPr="00791163" w:rsidRDefault="00A519A1" w:rsidP="00A519A1">
      <w:pPr>
        <w:spacing w:afterLines="120" w:after="288" w:line="280" w:lineRule="exact"/>
        <w:rPr>
          <w:rFonts w:cstheme="minorHAnsi"/>
          <w:b/>
          <w:color w:val="0070C0"/>
          <w:lang w:val="en-US"/>
        </w:rPr>
      </w:pPr>
      <w:r w:rsidRPr="00150C27">
        <w:rPr>
          <w:rFonts w:cstheme="minorHAnsi"/>
          <w:b/>
          <w:color w:val="2F5496" w:themeColor="accent1" w:themeShade="BF"/>
          <w:lang w:val="en-US"/>
        </w:rPr>
        <w:t>Background</w:t>
      </w:r>
      <w:r>
        <w:rPr>
          <w:rFonts w:cstheme="minorHAnsi"/>
          <w:b/>
          <w:color w:val="0070C0"/>
          <w:u w:val="single"/>
          <w:lang w:val="en-US"/>
        </w:rPr>
        <w:br/>
      </w:r>
      <w:r w:rsidRPr="00A03C82">
        <w:rPr>
          <w:rFonts w:cstheme="minorHAnsi"/>
          <w:lang w:val="en-US"/>
        </w:rPr>
        <w:t xml:space="preserve">A full statement of Terms &amp; Conditions of employment will be given to the successful applicant in accordance with </w:t>
      </w:r>
      <w:r w:rsidRPr="001134EF">
        <w:rPr>
          <w:rFonts w:cstheme="minorHAnsi"/>
          <w:i/>
          <w:iCs/>
          <w:lang w:val="en-US"/>
        </w:rPr>
        <w:t>Terms of Employment (info) Acts 199</w:t>
      </w:r>
      <w:r w:rsidRPr="001134EF">
        <w:rPr>
          <w:rFonts w:cstheme="minorHAnsi"/>
          <w:i/>
          <w:iCs/>
          <w:color w:val="000000" w:themeColor="text1"/>
          <w:lang w:val="en-US"/>
        </w:rPr>
        <w:t>4 &amp; 2001</w:t>
      </w:r>
      <w:r w:rsidRPr="001134EF">
        <w:rPr>
          <w:rFonts w:cstheme="minorHAnsi"/>
          <w:b/>
          <w:color w:val="000000" w:themeColor="text1"/>
          <w:lang w:val="en-US"/>
        </w:rPr>
        <w:t xml:space="preserve">. </w:t>
      </w:r>
    </w:p>
    <w:p w14:paraId="096E67BE" w14:textId="500C08E2" w:rsidR="00584923" w:rsidRPr="00897985" w:rsidRDefault="00897985" w:rsidP="00584923">
      <w:pPr>
        <w:contextualSpacing/>
        <w:jc w:val="both"/>
        <w:rPr>
          <w:rFonts w:ascii="Calibri" w:eastAsia="Calibri" w:hAnsi="Calibri" w:cs="Calibri"/>
          <w:b/>
          <w:bCs/>
          <w:color w:val="2F5496" w:themeColor="accent1" w:themeShade="BF"/>
        </w:rPr>
      </w:pPr>
      <w:r w:rsidRPr="00897985">
        <w:rPr>
          <w:rFonts w:ascii="Calibri" w:eastAsia="Calibri" w:hAnsi="Calibri" w:cs="Calibri"/>
          <w:b/>
          <w:bCs/>
          <w:color w:val="2F5496" w:themeColor="accent1" w:themeShade="BF"/>
        </w:rPr>
        <w:t xml:space="preserve">Working Week </w:t>
      </w:r>
    </w:p>
    <w:p w14:paraId="78BDAD46" w14:textId="0F03C2B0" w:rsidR="00897985" w:rsidRDefault="00897985" w:rsidP="00584923">
      <w:pPr>
        <w:contextualSpacing/>
        <w:jc w:val="both"/>
        <w:rPr>
          <w:rFonts w:ascii="Calibri" w:eastAsia="Calibri" w:hAnsi="Calibri" w:cs="Calibri"/>
          <w:color w:val="000000"/>
        </w:rPr>
      </w:pPr>
      <w:r>
        <w:rPr>
          <w:rFonts w:ascii="Calibri" w:eastAsia="Calibri" w:hAnsi="Calibri" w:cs="Calibri"/>
          <w:color w:val="000000"/>
        </w:rPr>
        <w:t xml:space="preserve">A 35 hour working week will apply. </w:t>
      </w:r>
    </w:p>
    <w:p w14:paraId="2C896A42" w14:textId="77777777" w:rsidR="00897985" w:rsidRDefault="00897985" w:rsidP="00584923">
      <w:pPr>
        <w:spacing w:afterLines="120" w:after="288" w:line="280" w:lineRule="exact"/>
        <w:rPr>
          <w:rFonts w:cstheme="minorHAnsi"/>
          <w:b/>
          <w:color w:val="2F5496" w:themeColor="accent1" w:themeShade="BF"/>
          <w:lang w:val="en-US"/>
        </w:rPr>
      </w:pPr>
    </w:p>
    <w:p w14:paraId="0567B6A1" w14:textId="0B573B45" w:rsidR="00584923" w:rsidRPr="00B332AB" w:rsidRDefault="00584923" w:rsidP="00584923">
      <w:pPr>
        <w:spacing w:afterLines="120" w:after="288" w:line="280" w:lineRule="exact"/>
        <w:rPr>
          <w:rFonts w:cstheme="minorHAnsi"/>
          <w:b/>
          <w:color w:val="0070C0"/>
          <w:lang w:val="en-US"/>
        </w:rPr>
      </w:pPr>
      <w:r w:rsidRPr="00150C27">
        <w:rPr>
          <w:rFonts w:cstheme="minorHAnsi"/>
          <w:b/>
          <w:color w:val="2F5496" w:themeColor="accent1" w:themeShade="BF"/>
          <w:lang w:val="en-US"/>
        </w:rPr>
        <w:t>Remuneration</w:t>
      </w:r>
      <w:r>
        <w:rPr>
          <w:rFonts w:cstheme="minorHAnsi"/>
          <w:b/>
          <w:color w:val="0070C0"/>
          <w:lang w:val="en-US"/>
        </w:rPr>
        <w:br/>
      </w:r>
      <w:r w:rsidRPr="00A03C82">
        <w:rPr>
          <w:rFonts w:cstheme="minorHAnsi"/>
          <w:lang w:val="en-US"/>
        </w:rPr>
        <w:t xml:space="preserve">The remuneration of this </w:t>
      </w:r>
      <w:r>
        <w:rPr>
          <w:rFonts w:cstheme="minorHAnsi"/>
          <w:lang w:val="en-US"/>
        </w:rPr>
        <w:t>role</w:t>
      </w:r>
      <w:r w:rsidRPr="00A03C82">
        <w:rPr>
          <w:rFonts w:cstheme="minorHAnsi"/>
          <w:lang w:val="en-US"/>
        </w:rPr>
        <w:t xml:space="preserve"> will be as </w:t>
      </w:r>
      <w:proofErr w:type="spellStart"/>
      <w:r w:rsidRPr="00A03C82">
        <w:rPr>
          <w:rFonts w:cstheme="minorHAnsi"/>
          <w:lang w:val="en-US"/>
        </w:rPr>
        <w:t>authorised</w:t>
      </w:r>
      <w:proofErr w:type="spellEnd"/>
      <w:r w:rsidRPr="00A03C82">
        <w:rPr>
          <w:rFonts w:cstheme="minorHAnsi"/>
          <w:lang w:val="en-US"/>
        </w:rPr>
        <w:t xml:space="preserve"> by the Minister for </w:t>
      </w:r>
      <w:r>
        <w:rPr>
          <w:rFonts w:cstheme="minorHAnsi"/>
          <w:lang w:val="en-US"/>
        </w:rPr>
        <w:t>Further and Higher Education, Research, Innovation and Science,</w:t>
      </w:r>
      <w:r w:rsidRPr="00A03C82">
        <w:rPr>
          <w:rFonts w:cstheme="minorHAnsi"/>
          <w:lang w:val="en-US"/>
        </w:rPr>
        <w:t xml:space="preserve"> and may be adjusted from time to time in line with Government Pay Policy.  </w:t>
      </w:r>
    </w:p>
    <w:p w14:paraId="76D5E7D8" w14:textId="77777777" w:rsidR="00584923" w:rsidRPr="00B22C2B" w:rsidRDefault="00584923" w:rsidP="00584923">
      <w:pPr>
        <w:pStyle w:val="ListParagraph"/>
        <w:numPr>
          <w:ilvl w:val="0"/>
          <w:numId w:val="7"/>
        </w:numPr>
        <w:spacing w:afterLines="120" w:after="288" w:line="280" w:lineRule="exact"/>
        <w:rPr>
          <w:rFonts w:cstheme="minorHAnsi"/>
          <w:color w:val="000000" w:themeColor="text1"/>
          <w:lang w:val="en-US"/>
        </w:rPr>
      </w:pPr>
      <w:r w:rsidRPr="00EA2C2F">
        <w:rPr>
          <w:rFonts w:cstheme="minorHAnsi"/>
          <w:color w:val="000000" w:themeColor="text1"/>
          <w:lang w:val="en-US"/>
        </w:rPr>
        <w:t xml:space="preserve">Appointment to the </w:t>
      </w:r>
      <w:r>
        <w:rPr>
          <w:rFonts w:cstheme="minorHAnsi"/>
          <w:color w:val="000000" w:themeColor="text1"/>
          <w:lang w:val="en-US"/>
        </w:rPr>
        <w:t>role</w:t>
      </w:r>
      <w:r w:rsidRPr="00EA2C2F">
        <w:rPr>
          <w:rFonts w:cstheme="minorHAnsi"/>
          <w:color w:val="000000" w:themeColor="text1"/>
          <w:lang w:val="en-US"/>
        </w:rPr>
        <w:t xml:space="preserve"> </w:t>
      </w:r>
      <w:r>
        <w:rPr>
          <w:rFonts w:cstheme="minorHAnsi"/>
          <w:color w:val="000000" w:themeColor="text1"/>
          <w:lang w:val="en-US"/>
        </w:rPr>
        <w:t>is</w:t>
      </w:r>
      <w:r w:rsidRPr="00EA2C2F">
        <w:rPr>
          <w:rFonts w:cstheme="minorHAnsi"/>
          <w:color w:val="000000" w:themeColor="text1"/>
          <w:lang w:val="en-US"/>
        </w:rPr>
        <w:t xml:space="preserve"> </w:t>
      </w:r>
      <w:r w:rsidRPr="00B22C2B">
        <w:rPr>
          <w:rFonts w:cstheme="minorHAnsi"/>
          <w:color w:val="000000" w:themeColor="text1"/>
          <w:lang w:val="en-US"/>
        </w:rPr>
        <w:t>at Assistant Principal</w:t>
      </w:r>
      <w:r>
        <w:rPr>
          <w:rFonts w:cstheme="minorHAnsi"/>
          <w:color w:val="000000" w:themeColor="text1"/>
          <w:lang w:val="en-US"/>
        </w:rPr>
        <w:t xml:space="preserve"> </w:t>
      </w:r>
      <w:r w:rsidRPr="00B22C2B">
        <w:rPr>
          <w:rFonts w:cstheme="minorHAnsi"/>
          <w:color w:val="000000" w:themeColor="text1"/>
          <w:lang w:val="en-US"/>
        </w:rPr>
        <w:t xml:space="preserve">Officer grade </w:t>
      </w:r>
      <w:r>
        <w:rPr>
          <w:rFonts w:cstheme="minorHAnsi"/>
          <w:color w:val="000000" w:themeColor="text1"/>
          <w:lang w:val="en-US"/>
        </w:rPr>
        <w:t>(</w:t>
      </w:r>
      <w:r w:rsidRPr="00B22C2B">
        <w:rPr>
          <w:rFonts w:cstheme="minorHAnsi"/>
          <w:color w:val="000000" w:themeColor="text1"/>
          <w:lang w:val="en-US"/>
        </w:rPr>
        <w:t>or equivalent).</w:t>
      </w:r>
    </w:p>
    <w:p w14:paraId="072C53DD" w14:textId="77777777" w:rsidR="00584923" w:rsidRPr="005576EE" w:rsidRDefault="00584923" w:rsidP="00584923">
      <w:pPr>
        <w:pStyle w:val="ListParagraph"/>
        <w:numPr>
          <w:ilvl w:val="0"/>
          <w:numId w:val="7"/>
        </w:numPr>
        <w:spacing w:afterLines="120" w:after="288" w:line="280" w:lineRule="exact"/>
        <w:rPr>
          <w:rFonts w:cstheme="minorHAnsi"/>
          <w:lang w:val="en-US"/>
        </w:rPr>
      </w:pPr>
      <w:r w:rsidRPr="005576EE">
        <w:rPr>
          <w:rFonts w:cstheme="minorHAnsi"/>
          <w:lang w:val="en-US"/>
        </w:rPr>
        <w:t>All pension arrangements will continue to apply.</w:t>
      </w:r>
    </w:p>
    <w:p w14:paraId="4A9A0BA4" w14:textId="77777777" w:rsidR="00584923" w:rsidRPr="005576EE" w:rsidRDefault="00584923" w:rsidP="00584923">
      <w:pPr>
        <w:pStyle w:val="ListParagraph"/>
        <w:numPr>
          <w:ilvl w:val="0"/>
          <w:numId w:val="7"/>
        </w:numPr>
        <w:spacing w:afterLines="120" w:after="288" w:line="280" w:lineRule="exact"/>
        <w:rPr>
          <w:rFonts w:cstheme="minorHAnsi"/>
          <w:lang w:val="en-US"/>
        </w:rPr>
      </w:pPr>
      <w:r w:rsidRPr="005576EE">
        <w:rPr>
          <w:rFonts w:cstheme="minorHAnsi"/>
          <w:lang w:val="en-US"/>
        </w:rPr>
        <w:t>The precise contractual arrangements to apply to the appointee will be outlined in any letter of offer which may issue on foot of this competition.</w:t>
      </w:r>
    </w:p>
    <w:p w14:paraId="12BD81ED" w14:textId="77777777" w:rsidR="00584923" w:rsidRDefault="00584923" w:rsidP="00584923">
      <w:pPr>
        <w:pStyle w:val="ListParagraph"/>
        <w:numPr>
          <w:ilvl w:val="0"/>
          <w:numId w:val="7"/>
        </w:numPr>
        <w:spacing w:afterLines="120" w:after="288" w:line="280" w:lineRule="exact"/>
        <w:rPr>
          <w:rFonts w:cstheme="minorHAnsi"/>
          <w:lang w:val="en-US"/>
        </w:rPr>
      </w:pPr>
      <w:r w:rsidRPr="005576EE">
        <w:rPr>
          <w:rFonts w:cstheme="minorHAnsi"/>
          <w:lang w:val="en-US"/>
        </w:rPr>
        <w:t xml:space="preserve">This </w:t>
      </w:r>
      <w:r>
        <w:rPr>
          <w:rFonts w:cstheme="minorHAnsi"/>
          <w:lang w:val="en-US"/>
        </w:rPr>
        <w:t>role</w:t>
      </w:r>
      <w:r w:rsidRPr="005576EE">
        <w:rPr>
          <w:rFonts w:cstheme="minorHAnsi"/>
          <w:lang w:val="en-US"/>
        </w:rPr>
        <w:t xml:space="preserve"> may require travel away from campus and across Ireland from time to time.</w:t>
      </w:r>
    </w:p>
    <w:p w14:paraId="0DA47C28" w14:textId="1E508E77" w:rsidR="00584923" w:rsidRDefault="00584923" w:rsidP="00584923">
      <w:pPr>
        <w:pStyle w:val="ListParagraph"/>
        <w:jc w:val="both"/>
        <w:rPr>
          <w:rFonts w:ascii="Calibri" w:eastAsia="Calibri" w:hAnsi="Calibri" w:cs="Calibri"/>
          <w:b/>
          <w:bCs/>
          <w:color w:val="4472C4" w:themeColor="accent1"/>
          <w:u w:val="single"/>
        </w:rPr>
      </w:pPr>
    </w:p>
    <w:p w14:paraId="64DFDE01" w14:textId="77777777" w:rsidR="00897985" w:rsidRDefault="00897985" w:rsidP="00584923">
      <w:pPr>
        <w:pStyle w:val="ListParagraph"/>
        <w:jc w:val="both"/>
        <w:rPr>
          <w:rFonts w:ascii="Calibri" w:eastAsia="Calibri" w:hAnsi="Calibri" w:cs="Calibri"/>
          <w:b/>
          <w:bCs/>
          <w:color w:val="4472C4" w:themeColor="accent1"/>
          <w:u w:val="single"/>
        </w:rPr>
      </w:pPr>
    </w:p>
    <w:p w14:paraId="75A0D2D0" w14:textId="1AFDC94F" w:rsidR="00584923" w:rsidRPr="00735F1B" w:rsidRDefault="00584923" w:rsidP="00584923">
      <w:pPr>
        <w:jc w:val="both"/>
        <w:rPr>
          <w:rFonts w:ascii="Calibri" w:eastAsia="Calibri" w:hAnsi="Calibri" w:cs="Calibri"/>
          <w:b/>
          <w:bCs/>
          <w:color w:val="2F5496" w:themeColor="accent1" w:themeShade="BF"/>
        </w:rPr>
      </w:pPr>
      <w:r w:rsidRPr="00735F1B">
        <w:rPr>
          <w:rFonts w:ascii="Calibri" w:eastAsia="Calibri" w:hAnsi="Calibri" w:cs="Calibri"/>
          <w:b/>
          <w:bCs/>
          <w:color w:val="2F5496" w:themeColor="accent1" w:themeShade="BF"/>
        </w:rPr>
        <w:t xml:space="preserve"> Salary </w:t>
      </w:r>
    </w:p>
    <w:p w14:paraId="7A3BBF1E" w14:textId="7B54B855" w:rsidR="00584923" w:rsidRDefault="00584923" w:rsidP="00584923">
      <w:pPr>
        <w:pStyle w:val="ListParagraph"/>
        <w:numPr>
          <w:ilvl w:val="0"/>
          <w:numId w:val="7"/>
        </w:numPr>
        <w:jc w:val="both"/>
        <w:rPr>
          <w:rFonts w:ascii="Calibri" w:eastAsia="Calibri" w:hAnsi="Calibri" w:cs="Calibri"/>
        </w:rPr>
      </w:pPr>
      <w:r w:rsidRPr="00584923">
        <w:rPr>
          <w:rFonts w:ascii="Calibri" w:eastAsia="Calibri" w:hAnsi="Calibri" w:cs="Calibri"/>
          <w:color w:val="000000"/>
        </w:rPr>
        <w:t>€75,080 – €91,443</w:t>
      </w:r>
      <w:r w:rsidRPr="00584923">
        <w:rPr>
          <w:rFonts w:ascii="Calibri" w:eastAsia="Calibri" w:hAnsi="Calibri" w:cs="Calibri"/>
        </w:rPr>
        <w:t xml:space="preserve"> (including two long service increments) (pro rata).  Successful candidates will be paid at point 01 of the salary scale unless they have previous relevant public sector service.</w:t>
      </w:r>
    </w:p>
    <w:p w14:paraId="7C308B43" w14:textId="77777777" w:rsidR="00897985" w:rsidRPr="00584923" w:rsidRDefault="00897985" w:rsidP="00897985">
      <w:pPr>
        <w:pStyle w:val="ListParagraph"/>
        <w:jc w:val="both"/>
        <w:rPr>
          <w:rFonts w:ascii="Calibri" w:eastAsia="Calibri" w:hAnsi="Calibri" w:cs="Calibri"/>
        </w:rPr>
      </w:pPr>
    </w:p>
    <w:p w14:paraId="412C0F61" w14:textId="0BB44E3B" w:rsidR="00A519A1" w:rsidRPr="00735F1B" w:rsidRDefault="00584923" w:rsidP="00A6513D">
      <w:pPr>
        <w:spacing w:afterLines="120" w:after="288" w:line="280" w:lineRule="exact"/>
        <w:rPr>
          <w:rFonts w:cstheme="minorHAnsi"/>
          <w:b/>
          <w:bCs/>
          <w:iCs/>
          <w:color w:val="2F5496" w:themeColor="accent1" w:themeShade="BF"/>
          <w:shd w:val="clear" w:color="auto" w:fill="FFFFFF"/>
        </w:rPr>
      </w:pPr>
      <w:r w:rsidRPr="00735F1B">
        <w:rPr>
          <w:rFonts w:cstheme="minorHAnsi"/>
          <w:b/>
          <w:bCs/>
          <w:iCs/>
          <w:color w:val="2F5496" w:themeColor="accent1" w:themeShade="BF"/>
          <w:shd w:val="clear" w:color="auto" w:fill="FFFFFF"/>
        </w:rPr>
        <w:t xml:space="preserve">Annual Leave </w:t>
      </w:r>
    </w:p>
    <w:p w14:paraId="1F29F55E" w14:textId="33EBDE34" w:rsidR="00584923" w:rsidRDefault="00584923" w:rsidP="00584923">
      <w:pPr>
        <w:pStyle w:val="ListParagraph"/>
        <w:numPr>
          <w:ilvl w:val="0"/>
          <w:numId w:val="8"/>
        </w:numPr>
        <w:spacing w:afterLines="120" w:after="288" w:line="280" w:lineRule="exact"/>
        <w:rPr>
          <w:rFonts w:cstheme="minorHAnsi"/>
          <w:iCs/>
          <w:shd w:val="clear" w:color="auto" w:fill="FFFFFF"/>
        </w:rPr>
      </w:pPr>
      <w:r w:rsidRPr="00584923">
        <w:rPr>
          <w:rFonts w:cstheme="minorHAnsi"/>
          <w:iCs/>
          <w:shd w:val="clear" w:color="auto" w:fill="FFFFFF"/>
        </w:rPr>
        <w:t xml:space="preserve">30 days annual leave </w:t>
      </w:r>
      <w:r w:rsidR="00526634">
        <w:rPr>
          <w:rFonts w:cstheme="minorHAnsi"/>
          <w:iCs/>
          <w:shd w:val="clear" w:color="auto" w:fill="FFFFFF"/>
        </w:rPr>
        <w:t xml:space="preserve">per annum </w:t>
      </w:r>
    </w:p>
    <w:p w14:paraId="4C2244D8" w14:textId="77777777" w:rsidR="00EA3008" w:rsidRPr="00EA3008" w:rsidRDefault="00EA3008" w:rsidP="00EA3008">
      <w:pPr>
        <w:rPr>
          <w:b/>
          <w:bCs/>
          <w:color w:val="2F5496" w:themeColor="accent1" w:themeShade="BF"/>
        </w:rPr>
      </w:pPr>
      <w:r w:rsidRPr="00EA3008">
        <w:rPr>
          <w:b/>
          <w:bCs/>
          <w:color w:val="2F5496" w:themeColor="accent1" w:themeShade="BF"/>
        </w:rPr>
        <w:t xml:space="preserve">Further Information for Candidates: </w:t>
      </w:r>
    </w:p>
    <w:p w14:paraId="68F822AA" w14:textId="7F01C5EE" w:rsidR="003B1BBF" w:rsidRPr="003B1BBF" w:rsidRDefault="00EA3008" w:rsidP="00EA3008">
      <w:pPr>
        <w:pStyle w:val="ListParagraph"/>
        <w:numPr>
          <w:ilvl w:val="0"/>
          <w:numId w:val="8"/>
        </w:numPr>
      </w:pPr>
      <w:r w:rsidRPr="00EA3008">
        <w:t xml:space="preserve"> Willingness to work outside of normal working hours if required</w:t>
      </w:r>
    </w:p>
    <w:p w14:paraId="5B854AB7" w14:textId="000C072B" w:rsidR="00EA3008" w:rsidRDefault="00EA3008" w:rsidP="00584923">
      <w:pPr>
        <w:tabs>
          <w:tab w:val="left" w:pos="1425"/>
        </w:tabs>
        <w:rPr>
          <w:b/>
          <w:bCs/>
          <w:color w:val="2F5496" w:themeColor="accent1" w:themeShade="BF"/>
          <w:sz w:val="36"/>
          <w:szCs w:val="36"/>
        </w:rPr>
      </w:pPr>
    </w:p>
    <w:p w14:paraId="7FF86D0C" w14:textId="77777777" w:rsidR="00897985" w:rsidRPr="00897985" w:rsidRDefault="00897985" w:rsidP="00897985">
      <w:pPr>
        <w:tabs>
          <w:tab w:val="left" w:pos="1425"/>
        </w:tabs>
        <w:rPr>
          <w:b/>
          <w:bCs/>
          <w:color w:val="2F5496" w:themeColor="accent1" w:themeShade="BF"/>
          <w:sz w:val="24"/>
          <w:szCs w:val="24"/>
        </w:rPr>
      </w:pPr>
    </w:p>
    <w:p w14:paraId="787C5A3F" w14:textId="77777777" w:rsidR="00897985" w:rsidRPr="00897985" w:rsidRDefault="00897985" w:rsidP="00897985">
      <w:pPr>
        <w:tabs>
          <w:tab w:val="left" w:pos="1425"/>
        </w:tabs>
        <w:rPr>
          <w:b/>
          <w:bCs/>
          <w:color w:val="2F5496" w:themeColor="accent1" w:themeShade="BF"/>
          <w:sz w:val="24"/>
          <w:szCs w:val="24"/>
        </w:rPr>
      </w:pPr>
      <w:r w:rsidRPr="00897985">
        <w:rPr>
          <w:b/>
          <w:bCs/>
          <w:color w:val="2F5496" w:themeColor="accent1" w:themeShade="BF"/>
          <w:sz w:val="24"/>
          <w:szCs w:val="24"/>
        </w:rPr>
        <w:t xml:space="preserve">Application Procedure </w:t>
      </w:r>
    </w:p>
    <w:p w14:paraId="559F0A83" w14:textId="7837D486" w:rsidR="00897985" w:rsidRPr="00540E3E" w:rsidRDefault="00897985" w:rsidP="00897985">
      <w:pPr>
        <w:pStyle w:val="NoSpacing"/>
        <w:jc w:val="center"/>
        <w:rPr>
          <w:rFonts w:ascii="Calibri" w:hAnsi="Calibri" w:cs="Calibri"/>
          <w:b/>
          <w:bCs/>
          <w:color w:val="1F3864" w:themeColor="accent1" w:themeShade="80"/>
          <w:sz w:val="36"/>
          <w:szCs w:val="36"/>
          <w:lang w:val="en-GB"/>
        </w:rPr>
      </w:pPr>
      <w:bookmarkStart w:id="1" w:name="_Hlk124778471"/>
      <w:r w:rsidRPr="00540E3E">
        <w:rPr>
          <w:rFonts w:ascii="Calibri" w:hAnsi="Calibri" w:cs="Calibri"/>
          <w:b/>
          <w:bCs/>
          <w:color w:val="1F3864" w:themeColor="accent1" w:themeShade="80"/>
          <w:sz w:val="36"/>
          <w:szCs w:val="36"/>
          <w:lang w:val="en-GB"/>
        </w:rPr>
        <w:t xml:space="preserve">CLOSING DATE FOR RECEIPT OF COMPLETED </w:t>
      </w:r>
      <w:r>
        <w:rPr>
          <w:rFonts w:ascii="Calibri" w:hAnsi="Calibri" w:cs="Calibri"/>
          <w:b/>
          <w:bCs/>
          <w:color w:val="1F3864" w:themeColor="accent1" w:themeShade="80"/>
          <w:sz w:val="36"/>
          <w:szCs w:val="36"/>
          <w:lang w:val="en-GB"/>
        </w:rPr>
        <w:t xml:space="preserve">ON – LINE </w:t>
      </w:r>
      <w:r w:rsidRPr="00540E3E">
        <w:rPr>
          <w:rFonts w:ascii="Calibri" w:hAnsi="Calibri" w:cs="Calibri"/>
          <w:b/>
          <w:bCs/>
          <w:color w:val="1F3864" w:themeColor="accent1" w:themeShade="80"/>
          <w:sz w:val="36"/>
          <w:szCs w:val="36"/>
          <w:lang w:val="en-GB"/>
        </w:rPr>
        <w:t>APPLICATION FORM:</w:t>
      </w:r>
    </w:p>
    <w:p w14:paraId="51632585" w14:textId="77777777" w:rsidR="00897985" w:rsidRPr="00395631" w:rsidRDefault="00897985" w:rsidP="00897985">
      <w:pPr>
        <w:pStyle w:val="NoSpacing"/>
        <w:jc w:val="both"/>
        <w:rPr>
          <w:rFonts w:ascii="Calibri" w:hAnsi="Calibri" w:cs="Calibri"/>
          <w:color w:val="44546A" w:themeColor="text2"/>
          <w:lang w:val="en-GB"/>
        </w:rPr>
      </w:pPr>
    </w:p>
    <w:p w14:paraId="63A348AA" w14:textId="2ED05107" w:rsidR="00897985" w:rsidRDefault="00897985" w:rsidP="00897985">
      <w:pPr>
        <w:pStyle w:val="NoSpacing"/>
        <w:jc w:val="center"/>
        <w:rPr>
          <w:rFonts w:ascii="Calibri" w:hAnsi="Calibri" w:cs="Calibri"/>
          <w:b/>
          <w:color w:val="44546A" w:themeColor="text2"/>
          <w:sz w:val="28"/>
          <w:szCs w:val="28"/>
          <w:lang w:val="en-GB"/>
        </w:rPr>
      </w:pPr>
      <w:r w:rsidRPr="00897985">
        <w:rPr>
          <w:rFonts w:ascii="Calibri" w:hAnsi="Calibri" w:cs="Calibri"/>
          <w:b/>
          <w:color w:val="44546A" w:themeColor="text2"/>
          <w:sz w:val="28"/>
          <w:szCs w:val="28"/>
          <w:lang w:val="en-GB"/>
        </w:rPr>
        <w:t>12.00 noon, Tuesday, 14</w:t>
      </w:r>
      <w:r w:rsidRPr="00897985">
        <w:rPr>
          <w:rFonts w:ascii="Calibri" w:hAnsi="Calibri" w:cs="Calibri"/>
          <w:b/>
          <w:color w:val="44546A" w:themeColor="text2"/>
          <w:sz w:val="28"/>
          <w:szCs w:val="28"/>
          <w:vertAlign w:val="superscript"/>
          <w:lang w:val="en-GB"/>
        </w:rPr>
        <w:t>th</w:t>
      </w:r>
      <w:r>
        <w:rPr>
          <w:rFonts w:ascii="Calibri" w:hAnsi="Calibri" w:cs="Calibri"/>
          <w:b/>
          <w:color w:val="44546A" w:themeColor="text2"/>
          <w:sz w:val="28"/>
          <w:szCs w:val="28"/>
          <w:lang w:val="en-GB"/>
        </w:rPr>
        <w:t xml:space="preserve"> February 2023</w:t>
      </w:r>
    </w:p>
    <w:bookmarkEnd w:id="1"/>
    <w:p w14:paraId="0A278A70" w14:textId="77777777" w:rsidR="00897985" w:rsidRDefault="00897985" w:rsidP="00897985">
      <w:pPr>
        <w:widowControl w:val="0"/>
        <w:autoSpaceDE w:val="0"/>
        <w:autoSpaceDN w:val="0"/>
        <w:spacing w:after="0" w:line="240" w:lineRule="auto"/>
        <w:jc w:val="center"/>
        <w:rPr>
          <w:rFonts w:eastAsia="Arial Narrow" w:cstheme="minorHAnsi"/>
          <w:b/>
          <w:bCs/>
          <w:i/>
          <w:iCs/>
        </w:rPr>
      </w:pPr>
    </w:p>
    <w:p w14:paraId="29F694A6" w14:textId="77777777" w:rsidR="00897985" w:rsidRPr="003F3E6C" w:rsidRDefault="00897985" w:rsidP="00897985">
      <w:pPr>
        <w:widowControl w:val="0"/>
        <w:autoSpaceDE w:val="0"/>
        <w:autoSpaceDN w:val="0"/>
        <w:spacing w:after="0" w:line="240" w:lineRule="auto"/>
        <w:jc w:val="center"/>
        <w:rPr>
          <w:rFonts w:eastAsia="Arial Narrow" w:cstheme="minorHAnsi"/>
          <w:b/>
          <w:bCs/>
          <w:i/>
          <w:iCs/>
          <w:spacing w:val="-2"/>
        </w:rPr>
      </w:pPr>
      <w:r w:rsidRPr="003F3E6C">
        <w:rPr>
          <w:rFonts w:eastAsia="Arial Narrow" w:cstheme="minorHAnsi"/>
          <w:b/>
          <w:bCs/>
          <w:i/>
          <w:iCs/>
        </w:rPr>
        <w:t>Late</w:t>
      </w:r>
      <w:r w:rsidRPr="003F3E6C">
        <w:rPr>
          <w:rFonts w:eastAsia="Arial Narrow" w:cstheme="minorHAnsi"/>
          <w:b/>
          <w:bCs/>
          <w:i/>
          <w:iCs/>
          <w:spacing w:val="-4"/>
        </w:rPr>
        <w:t xml:space="preserve"> </w:t>
      </w:r>
      <w:r w:rsidRPr="003F3E6C">
        <w:rPr>
          <w:rFonts w:eastAsia="Arial Narrow" w:cstheme="minorHAnsi"/>
          <w:b/>
          <w:bCs/>
          <w:i/>
          <w:iCs/>
        </w:rPr>
        <w:t>Applications</w:t>
      </w:r>
      <w:r w:rsidRPr="003F3E6C">
        <w:rPr>
          <w:rFonts w:eastAsia="Arial Narrow" w:cstheme="minorHAnsi"/>
          <w:b/>
          <w:bCs/>
          <w:i/>
          <w:iCs/>
          <w:spacing w:val="-4"/>
        </w:rPr>
        <w:t xml:space="preserve"> </w:t>
      </w:r>
      <w:r w:rsidRPr="003F3E6C">
        <w:rPr>
          <w:rFonts w:eastAsia="Arial Narrow" w:cstheme="minorHAnsi"/>
          <w:b/>
          <w:bCs/>
          <w:i/>
          <w:iCs/>
        </w:rPr>
        <w:t>Will</w:t>
      </w:r>
      <w:r w:rsidRPr="003F3E6C">
        <w:rPr>
          <w:rFonts w:eastAsia="Arial Narrow" w:cstheme="minorHAnsi"/>
          <w:b/>
          <w:bCs/>
          <w:i/>
          <w:iCs/>
          <w:spacing w:val="-3"/>
        </w:rPr>
        <w:t xml:space="preserve"> </w:t>
      </w:r>
      <w:r w:rsidRPr="003F3E6C">
        <w:rPr>
          <w:rFonts w:eastAsia="Arial Narrow" w:cstheme="minorHAnsi"/>
          <w:b/>
          <w:bCs/>
          <w:i/>
          <w:iCs/>
        </w:rPr>
        <w:t>Not</w:t>
      </w:r>
      <w:r w:rsidRPr="003F3E6C">
        <w:rPr>
          <w:rFonts w:eastAsia="Arial Narrow" w:cstheme="minorHAnsi"/>
          <w:b/>
          <w:bCs/>
          <w:i/>
          <w:iCs/>
          <w:spacing w:val="-4"/>
        </w:rPr>
        <w:t xml:space="preserve"> </w:t>
      </w:r>
      <w:r w:rsidRPr="003F3E6C">
        <w:rPr>
          <w:rFonts w:eastAsia="Arial Narrow" w:cstheme="minorHAnsi"/>
          <w:b/>
          <w:bCs/>
          <w:i/>
          <w:iCs/>
        </w:rPr>
        <w:t>Be</w:t>
      </w:r>
      <w:r w:rsidRPr="003F3E6C">
        <w:rPr>
          <w:rFonts w:eastAsia="Arial Narrow" w:cstheme="minorHAnsi"/>
          <w:b/>
          <w:bCs/>
          <w:i/>
          <w:iCs/>
          <w:spacing w:val="-4"/>
        </w:rPr>
        <w:t xml:space="preserve"> </w:t>
      </w:r>
      <w:r w:rsidRPr="003F3E6C">
        <w:rPr>
          <w:rFonts w:eastAsia="Arial Narrow" w:cstheme="minorHAnsi"/>
          <w:b/>
          <w:bCs/>
          <w:i/>
          <w:iCs/>
        </w:rPr>
        <w:t>Accepted.</w:t>
      </w:r>
      <w:r w:rsidRPr="003F3E6C">
        <w:rPr>
          <w:rFonts w:eastAsia="Arial Narrow" w:cstheme="minorHAnsi"/>
          <w:b/>
          <w:bCs/>
          <w:i/>
          <w:iCs/>
          <w:spacing w:val="40"/>
        </w:rPr>
        <w:t xml:space="preserve"> </w:t>
      </w:r>
      <w:r w:rsidRPr="003F3E6C">
        <w:rPr>
          <w:rFonts w:eastAsia="Arial Narrow" w:cstheme="minorHAnsi"/>
          <w:b/>
          <w:bCs/>
          <w:i/>
          <w:iCs/>
        </w:rPr>
        <w:t>Shortlisting</w:t>
      </w:r>
      <w:r w:rsidRPr="003F3E6C">
        <w:rPr>
          <w:rFonts w:eastAsia="Arial Narrow" w:cstheme="minorHAnsi"/>
          <w:b/>
          <w:bCs/>
          <w:i/>
          <w:iCs/>
          <w:spacing w:val="-4"/>
        </w:rPr>
        <w:t xml:space="preserve"> </w:t>
      </w:r>
      <w:r w:rsidRPr="003F3E6C">
        <w:rPr>
          <w:rFonts w:eastAsia="Arial Narrow" w:cstheme="minorHAnsi"/>
          <w:b/>
          <w:bCs/>
          <w:i/>
          <w:iCs/>
        </w:rPr>
        <w:t>May</w:t>
      </w:r>
      <w:r w:rsidRPr="003F3E6C">
        <w:rPr>
          <w:rFonts w:eastAsia="Arial Narrow" w:cstheme="minorHAnsi"/>
          <w:b/>
          <w:bCs/>
          <w:i/>
          <w:iCs/>
          <w:spacing w:val="-4"/>
        </w:rPr>
        <w:t xml:space="preserve"> </w:t>
      </w:r>
      <w:r w:rsidRPr="003F3E6C">
        <w:rPr>
          <w:rFonts w:eastAsia="Arial Narrow" w:cstheme="minorHAnsi"/>
          <w:b/>
          <w:bCs/>
          <w:i/>
          <w:iCs/>
        </w:rPr>
        <w:t>Take</w:t>
      </w:r>
      <w:r w:rsidRPr="003F3E6C">
        <w:rPr>
          <w:rFonts w:eastAsia="Arial Narrow" w:cstheme="minorHAnsi"/>
          <w:b/>
          <w:bCs/>
          <w:i/>
          <w:iCs/>
          <w:spacing w:val="-4"/>
        </w:rPr>
        <w:t xml:space="preserve"> </w:t>
      </w:r>
      <w:r w:rsidRPr="003F3E6C">
        <w:rPr>
          <w:rFonts w:eastAsia="Arial Narrow" w:cstheme="minorHAnsi"/>
          <w:b/>
          <w:bCs/>
          <w:i/>
          <w:iCs/>
        </w:rPr>
        <w:t>Place.</w:t>
      </w:r>
      <w:r w:rsidRPr="003F3E6C">
        <w:rPr>
          <w:rFonts w:eastAsia="Arial Narrow" w:cstheme="minorHAnsi"/>
          <w:b/>
          <w:bCs/>
          <w:i/>
          <w:iCs/>
          <w:spacing w:val="-3"/>
        </w:rPr>
        <w:t xml:space="preserve"> </w:t>
      </w:r>
      <w:r w:rsidRPr="003F3E6C">
        <w:rPr>
          <w:rFonts w:eastAsia="Arial Narrow" w:cstheme="minorHAnsi"/>
          <w:b/>
          <w:bCs/>
          <w:i/>
          <w:iCs/>
        </w:rPr>
        <w:t>Canvassing</w:t>
      </w:r>
      <w:r w:rsidRPr="003F3E6C">
        <w:rPr>
          <w:rFonts w:eastAsia="Arial Narrow" w:cstheme="minorHAnsi"/>
          <w:b/>
          <w:bCs/>
          <w:i/>
          <w:iCs/>
          <w:spacing w:val="-4"/>
        </w:rPr>
        <w:t xml:space="preserve"> </w:t>
      </w:r>
      <w:r w:rsidRPr="003F3E6C">
        <w:rPr>
          <w:rFonts w:eastAsia="Arial Narrow" w:cstheme="minorHAnsi"/>
          <w:b/>
          <w:bCs/>
          <w:i/>
          <w:iCs/>
        </w:rPr>
        <w:t xml:space="preserve">will </w:t>
      </w:r>
      <w:r w:rsidRPr="003F3E6C">
        <w:rPr>
          <w:rFonts w:eastAsia="Arial Narrow" w:cstheme="minorHAnsi"/>
          <w:b/>
          <w:bCs/>
          <w:i/>
          <w:iCs/>
          <w:spacing w:val="-2"/>
        </w:rPr>
        <w:t>disqualify.</w:t>
      </w:r>
    </w:p>
    <w:p w14:paraId="73B1735A" w14:textId="77777777" w:rsidR="00897985" w:rsidRPr="003F3E6C" w:rsidRDefault="00897985" w:rsidP="00897985">
      <w:pPr>
        <w:widowControl w:val="0"/>
        <w:autoSpaceDE w:val="0"/>
        <w:autoSpaceDN w:val="0"/>
        <w:spacing w:after="0" w:line="240" w:lineRule="auto"/>
        <w:jc w:val="center"/>
        <w:rPr>
          <w:rFonts w:eastAsia="Arial Narrow" w:cstheme="minorHAnsi"/>
          <w:b/>
          <w:bCs/>
          <w:i/>
          <w:iCs/>
        </w:rPr>
      </w:pPr>
    </w:p>
    <w:p w14:paraId="79A335BC" w14:textId="77777777" w:rsidR="00897985" w:rsidRPr="003F3E6C" w:rsidRDefault="00897985" w:rsidP="00897985">
      <w:pPr>
        <w:widowControl w:val="0"/>
        <w:autoSpaceDE w:val="0"/>
        <w:autoSpaceDN w:val="0"/>
        <w:spacing w:after="0" w:line="240" w:lineRule="auto"/>
        <w:jc w:val="center"/>
        <w:rPr>
          <w:rFonts w:eastAsia="Arial Narrow" w:cstheme="minorHAnsi"/>
          <w:b/>
          <w:bCs/>
          <w:i/>
          <w:iCs/>
          <w:spacing w:val="-2"/>
        </w:rPr>
      </w:pPr>
      <w:r>
        <w:rPr>
          <w:rFonts w:cstheme="minorHAnsi"/>
          <w:b/>
          <w:bCs/>
          <w:i/>
          <w:iCs/>
          <w:color w:val="000000" w:themeColor="text1"/>
          <w:lang w:val="en-US"/>
        </w:rPr>
        <w:t>GRETB</w:t>
      </w:r>
      <w:r w:rsidRPr="003F3E6C">
        <w:rPr>
          <w:rFonts w:cstheme="minorHAnsi"/>
          <w:b/>
          <w:bCs/>
          <w:i/>
          <w:iCs/>
          <w:color w:val="000000" w:themeColor="text1"/>
          <w:lang w:val="en-US"/>
        </w:rPr>
        <w:t xml:space="preserve">, </w:t>
      </w:r>
      <w:r>
        <w:rPr>
          <w:rFonts w:cstheme="minorHAnsi"/>
          <w:b/>
          <w:bCs/>
          <w:i/>
          <w:iCs/>
          <w:color w:val="000000" w:themeColor="text1"/>
          <w:lang w:val="en-US"/>
        </w:rPr>
        <w:t>MSLETB</w:t>
      </w:r>
      <w:r w:rsidRPr="003F3E6C">
        <w:rPr>
          <w:rFonts w:cstheme="minorHAnsi"/>
          <w:b/>
          <w:bCs/>
          <w:i/>
          <w:iCs/>
          <w:color w:val="000000" w:themeColor="text1"/>
          <w:lang w:val="en-US"/>
        </w:rPr>
        <w:t xml:space="preserve">, Donegal </w:t>
      </w:r>
      <w:r>
        <w:rPr>
          <w:rFonts w:cstheme="minorHAnsi"/>
          <w:b/>
          <w:bCs/>
          <w:i/>
          <w:iCs/>
          <w:color w:val="000000" w:themeColor="text1"/>
          <w:lang w:val="en-US"/>
        </w:rPr>
        <w:t>ETB</w:t>
      </w:r>
      <w:r w:rsidRPr="003F3E6C">
        <w:rPr>
          <w:rFonts w:cstheme="minorHAnsi"/>
          <w:b/>
          <w:bCs/>
          <w:i/>
          <w:iCs/>
          <w:color w:val="000000" w:themeColor="text1"/>
          <w:lang w:val="en-US"/>
        </w:rPr>
        <w:t xml:space="preserve"> and ATU </w:t>
      </w:r>
      <w:r w:rsidRPr="003F3E6C">
        <w:rPr>
          <w:rFonts w:eastAsia="Arial Narrow" w:cstheme="minorHAnsi"/>
          <w:b/>
          <w:bCs/>
          <w:i/>
          <w:iCs/>
        </w:rPr>
        <w:t>are</w:t>
      </w:r>
      <w:r w:rsidRPr="003F3E6C">
        <w:rPr>
          <w:rFonts w:eastAsia="Arial Narrow" w:cstheme="minorHAnsi"/>
          <w:b/>
          <w:bCs/>
          <w:i/>
          <w:iCs/>
          <w:spacing w:val="-5"/>
        </w:rPr>
        <w:t xml:space="preserve"> </w:t>
      </w:r>
      <w:r w:rsidRPr="003F3E6C">
        <w:rPr>
          <w:rFonts w:eastAsia="Arial Narrow" w:cstheme="minorHAnsi"/>
          <w:b/>
          <w:bCs/>
          <w:i/>
          <w:iCs/>
        </w:rPr>
        <w:t>equal</w:t>
      </w:r>
      <w:r w:rsidRPr="003F3E6C">
        <w:rPr>
          <w:rFonts w:eastAsia="Arial Narrow" w:cstheme="minorHAnsi"/>
          <w:b/>
          <w:bCs/>
          <w:i/>
          <w:iCs/>
          <w:spacing w:val="-5"/>
        </w:rPr>
        <w:t xml:space="preserve"> </w:t>
      </w:r>
      <w:r w:rsidRPr="003F3E6C">
        <w:rPr>
          <w:rFonts w:eastAsia="Arial Narrow" w:cstheme="minorHAnsi"/>
          <w:b/>
          <w:bCs/>
          <w:i/>
          <w:iCs/>
        </w:rPr>
        <w:t>opportunities</w:t>
      </w:r>
      <w:r w:rsidRPr="003F3E6C">
        <w:rPr>
          <w:rFonts w:eastAsia="Arial Narrow" w:cstheme="minorHAnsi"/>
          <w:b/>
          <w:bCs/>
          <w:i/>
          <w:iCs/>
          <w:spacing w:val="-7"/>
        </w:rPr>
        <w:t xml:space="preserve"> </w:t>
      </w:r>
      <w:r w:rsidRPr="003F3E6C">
        <w:rPr>
          <w:rFonts w:eastAsia="Arial Narrow" w:cstheme="minorHAnsi"/>
          <w:b/>
          <w:bCs/>
          <w:i/>
          <w:iCs/>
          <w:spacing w:val="-2"/>
        </w:rPr>
        <w:t>employers.</w:t>
      </w:r>
    </w:p>
    <w:p w14:paraId="055158D3" w14:textId="77777777" w:rsidR="00897985" w:rsidRPr="000C2AFE" w:rsidRDefault="00897985" w:rsidP="00897985">
      <w:pPr>
        <w:tabs>
          <w:tab w:val="left" w:pos="1425"/>
        </w:tabs>
        <w:rPr>
          <w:b/>
          <w:bCs/>
          <w:color w:val="2F5496" w:themeColor="accent1" w:themeShade="BF"/>
          <w:sz w:val="28"/>
          <w:szCs w:val="28"/>
        </w:rPr>
      </w:pPr>
      <w:r w:rsidRPr="000C2AFE">
        <w:rPr>
          <w:b/>
          <w:bCs/>
          <w:color w:val="2F5496" w:themeColor="accent1" w:themeShade="BF"/>
          <w:sz w:val="28"/>
          <w:szCs w:val="28"/>
        </w:rPr>
        <w:tab/>
      </w:r>
    </w:p>
    <w:p w14:paraId="51B2D86F" w14:textId="77777777" w:rsidR="005A481E" w:rsidRDefault="005A481E" w:rsidP="005A481E">
      <w:pPr>
        <w:ind w:left="-851"/>
        <w:jc w:val="center"/>
        <w:rPr>
          <w:b/>
        </w:rPr>
      </w:pPr>
    </w:p>
    <w:p w14:paraId="2A5FD497" w14:textId="77777777" w:rsidR="005A481E" w:rsidRDefault="005A481E" w:rsidP="005A481E">
      <w:pPr>
        <w:ind w:left="-851"/>
        <w:jc w:val="center"/>
        <w:rPr>
          <w:b/>
        </w:rPr>
      </w:pPr>
    </w:p>
    <w:p w14:paraId="67FA3199" w14:textId="77777777" w:rsidR="005A481E" w:rsidRDefault="005A481E" w:rsidP="005A481E">
      <w:pPr>
        <w:ind w:left="-851"/>
        <w:jc w:val="center"/>
        <w:rPr>
          <w:b/>
        </w:rPr>
      </w:pPr>
    </w:p>
    <w:p w14:paraId="32A21E1C" w14:textId="57F810EE" w:rsidR="005A481E" w:rsidRDefault="005A481E" w:rsidP="005A481E">
      <w:pPr>
        <w:ind w:left="-851"/>
        <w:jc w:val="center"/>
        <w:rPr>
          <w:b/>
        </w:rPr>
      </w:pPr>
    </w:p>
    <w:p w14:paraId="62AE55F2" w14:textId="55241CCC" w:rsidR="007A0B75" w:rsidRDefault="007A0B75" w:rsidP="005A481E">
      <w:pPr>
        <w:ind w:left="-851"/>
        <w:jc w:val="center"/>
        <w:rPr>
          <w:b/>
        </w:rPr>
      </w:pPr>
    </w:p>
    <w:p w14:paraId="6571AFEC" w14:textId="5576ED90" w:rsidR="007A0B75" w:rsidRDefault="007A0B75" w:rsidP="005A481E">
      <w:pPr>
        <w:ind w:left="-851"/>
        <w:jc w:val="center"/>
        <w:rPr>
          <w:b/>
        </w:rPr>
      </w:pPr>
    </w:p>
    <w:p w14:paraId="4E849EAE" w14:textId="50C84C3B" w:rsidR="007A0B75" w:rsidRDefault="007A0B75" w:rsidP="005A481E">
      <w:pPr>
        <w:ind w:left="-851"/>
        <w:jc w:val="center"/>
        <w:rPr>
          <w:b/>
        </w:rPr>
      </w:pPr>
    </w:p>
    <w:p w14:paraId="2F21572A" w14:textId="2D19B708" w:rsidR="007A0B75" w:rsidRDefault="007A0B75" w:rsidP="005A481E">
      <w:pPr>
        <w:ind w:left="-851"/>
        <w:jc w:val="center"/>
        <w:rPr>
          <w:b/>
        </w:rPr>
      </w:pPr>
    </w:p>
    <w:p w14:paraId="4E8F8067" w14:textId="723DC8BB" w:rsidR="007A0B75" w:rsidRDefault="007A0B75" w:rsidP="005A481E">
      <w:pPr>
        <w:ind w:left="-851"/>
        <w:jc w:val="center"/>
        <w:rPr>
          <w:b/>
        </w:rPr>
      </w:pPr>
    </w:p>
    <w:p w14:paraId="474A9B8E" w14:textId="77777777" w:rsidR="007A0B75" w:rsidRDefault="007A0B75" w:rsidP="005A481E">
      <w:pPr>
        <w:ind w:left="-851"/>
        <w:jc w:val="center"/>
        <w:rPr>
          <w:b/>
        </w:rPr>
      </w:pPr>
    </w:p>
    <w:p w14:paraId="4A177E8A" w14:textId="77777777" w:rsidR="005A481E" w:rsidRDefault="005A481E" w:rsidP="005A481E">
      <w:pPr>
        <w:ind w:left="-851"/>
        <w:jc w:val="center"/>
        <w:rPr>
          <w:b/>
        </w:rPr>
      </w:pPr>
    </w:p>
    <w:p w14:paraId="776C14EB" w14:textId="77777777" w:rsidR="005A481E" w:rsidRDefault="005A481E" w:rsidP="005A481E">
      <w:pPr>
        <w:ind w:left="-851"/>
        <w:jc w:val="center"/>
        <w:rPr>
          <w:b/>
        </w:rPr>
      </w:pPr>
    </w:p>
    <w:p w14:paraId="1D796A34" w14:textId="77777777" w:rsidR="005A481E" w:rsidRDefault="005A481E" w:rsidP="005A481E">
      <w:pPr>
        <w:ind w:left="-851"/>
        <w:jc w:val="center"/>
        <w:rPr>
          <w:b/>
        </w:rPr>
      </w:pPr>
    </w:p>
    <w:p w14:paraId="59C88877" w14:textId="77777777" w:rsidR="005A481E" w:rsidRDefault="005A481E" w:rsidP="005A481E">
      <w:pPr>
        <w:ind w:left="-851"/>
        <w:jc w:val="center"/>
        <w:rPr>
          <w:b/>
        </w:rPr>
      </w:pPr>
    </w:p>
    <w:p w14:paraId="345DD39E" w14:textId="77777777" w:rsidR="007A0B75" w:rsidRDefault="007A0B75" w:rsidP="005A481E">
      <w:pPr>
        <w:ind w:left="-851"/>
        <w:jc w:val="center"/>
        <w:rPr>
          <w:b/>
        </w:rPr>
      </w:pPr>
    </w:p>
    <w:p w14:paraId="69D3B08C" w14:textId="333FEFEC" w:rsidR="005A481E" w:rsidRDefault="007A0B75" w:rsidP="005A481E">
      <w:pPr>
        <w:ind w:left="-851"/>
        <w:jc w:val="center"/>
        <w:rPr>
          <w:b/>
        </w:rPr>
      </w:pPr>
      <w:r>
        <w:rPr>
          <w:b/>
        </w:rPr>
        <w:t>ETB Programme Development Manager</w:t>
      </w:r>
      <w:r w:rsidR="005A481E">
        <w:rPr>
          <w:b/>
        </w:rPr>
        <w:t xml:space="preserve"> Competencies - Effective Performance Indicators: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072"/>
      </w:tblGrid>
      <w:tr w:rsidR="005A481E" w:rsidRPr="004473E3" w14:paraId="14ED0CAB" w14:textId="77777777" w:rsidTr="000439AD">
        <w:tc>
          <w:tcPr>
            <w:tcW w:w="1702" w:type="dxa"/>
            <w:vMerge w:val="restart"/>
            <w:shd w:val="clear" w:color="auto" w:fill="D9E2F3" w:themeFill="accent1" w:themeFillTint="33"/>
          </w:tcPr>
          <w:p w14:paraId="7928CE83" w14:textId="77777777" w:rsidR="005A481E" w:rsidRDefault="005A481E" w:rsidP="007747C2">
            <w:pPr>
              <w:spacing w:after="0" w:line="240" w:lineRule="auto"/>
              <w:rPr>
                <w:b/>
              </w:rPr>
            </w:pPr>
          </w:p>
          <w:p w14:paraId="2D8767C2" w14:textId="77777777" w:rsidR="005A481E" w:rsidRDefault="005A481E" w:rsidP="007747C2">
            <w:pPr>
              <w:spacing w:after="0" w:line="240" w:lineRule="auto"/>
              <w:rPr>
                <w:b/>
              </w:rPr>
            </w:pPr>
          </w:p>
          <w:p w14:paraId="3EA4542B" w14:textId="77777777" w:rsidR="005A481E" w:rsidRDefault="005A481E" w:rsidP="007747C2">
            <w:pPr>
              <w:spacing w:after="0" w:line="240" w:lineRule="auto"/>
              <w:rPr>
                <w:b/>
              </w:rPr>
            </w:pPr>
          </w:p>
          <w:p w14:paraId="413DD588" w14:textId="77777777" w:rsidR="005A481E" w:rsidRDefault="005A481E" w:rsidP="007747C2">
            <w:pPr>
              <w:spacing w:after="0" w:line="240" w:lineRule="auto"/>
              <w:rPr>
                <w:b/>
              </w:rPr>
            </w:pPr>
          </w:p>
          <w:p w14:paraId="7C35890F" w14:textId="77777777" w:rsidR="005A481E" w:rsidRDefault="005A481E" w:rsidP="007747C2">
            <w:pPr>
              <w:spacing w:after="0" w:line="240" w:lineRule="auto"/>
              <w:rPr>
                <w:b/>
              </w:rPr>
            </w:pPr>
          </w:p>
          <w:p w14:paraId="2CD80FAB" w14:textId="77777777" w:rsidR="005A481E" w:rsidRPr="004473E3" w:rsidRDefault="005A481E" w:rsidP="007747C2">
            <w:pPr>
              <w:spacing w:after="0" w:line="240" w:lineRule="auto"/>
              <w:rPr>
                <w:b/>
              </w:rPr>
            </w:pPr>
            <w:r w:rsidRPr="004473E3">
              <w:rPr>
                <w:b/>
              </w:rPr>
              <w:t>Leadership</w:t>
            </w:r>
          </w:p>
        </w:tc>
        <w:tc>
          <w:tcPr>
            <w:tcW w:w="9072" w:type="dxa"/>
            <w:shd w:val="clear" w:color="auto" w:fill="auto"/>
          </w:tcPr>
          <w:p w14:paraId="77DDD97A" w14:textId="77777777" w:rsidR="005A481E" w:rsidRPr="004473E3" w:rsidRDefault="005A481E" w:rsidP="007747C2">
            <w:pPr>
              <w:spacing w:after="0" w:line="240" w:lineRule="auto"/>
            </w:pPr>
            <w:r w:rsidRPr="004473E3">
              <w:t>Actively contributes to the development of the strategies and policies of the Department/Organisation</w:t>
            </w:r>
          </w:p>
        </w:tc>
      </w:tr>
      <w:tr w:rsidR="005A481E" w:rsidRPr="004473E3" w14:paraId="11CBD561" w14:textId="77777777" w:rsidTr="000439AD">
        <w:tc>
          <w:tcPr>
            <w:tcW w:w="1702" w:type="dxa"/>
            <w:vMerge/>
            <w:shd w:val="clear" w:color="auto" w:fill="D9E2F3" w:themeFill="accent1" w:themeFillTint="33"/>
          </w:tcPr>
          <w:p w14:paraId="650BAC99" w14:textId="77777777" w:rsidR="005A481E" w:rsidRPr="004473E3" w:rsidRDefault="005A481E" w:rsidP="007747C2">
            <w:pPr>
              <w:spacing w:after="0" w:line="240" w:lineRule="auto"/>
              <w:rPr>
                <w:b/>
              </w:rPr>
            </w:pPr>
          </w:p>
        </w:tc>
        <w:tc>
          <w:tcPr>
            <w:tcW w:w="9072" w:type="dxa"/>
            <w:shd w:val="clear" w:color="auto" w:fill="auto"/>
          </w:tcPr>
          <w:p w14:paraId="0BE9576E" w14:textId="77777777" w:rsidR="005A481E" w:rsidRPr="004473E3" w:rsidRDefault="005A481E" w:rsidP="007747C2">
            <w:pPr>
              <w:spacing w:after="0" w:line="240" w:lineRule="auto"/>
            </w:pPr>
            <w:r w:rsidRPr="004473E3">
              <w:t>Brings a focus and drive to building and sustaining high levels of performance, addressing any performance, addressing any performance issues as they arise</w:t>
            </w:r>
          </w:p>
        </w:tc>
      </w:tr>
      <w:tr w:rsidR="005A481E" w:rsidRPr="004473E3" w14:paraId="61256D64" w14:textId="77777777" w:rsidTr="000439AD">
        <w:tc>
          <w:tcPr>
            <w:tcW w:w="1702" w:type="dxa"/>
            <w:vMerge/>
            <w:shd w:val="clear" w:color="auto" w:fill="D9E2F3" w:themeFill="accent1" w:themeFillTint="33"/>
          </w:tcPr>
          <w:p w14:paraId="53C5A97A" w14:textId="77777777" w:rsidR="005A481E" w:rsidRPr="004473E3" w:rsidRDefault="005A481E" w:rsidP="007747C2">
            <w:pPr>
              <w:spacing w:after="0" w:line="240" w:lineRule="auto"/>
              <w:rPr>
                <w:b/>
              </w:rPr>
            </w:pPr>
          </w:p>
        </w:tc>
        <w:tc>
          <w:tcPr>
            <w:tcW w:w="9072" w:type="dxa"/>
            <w:shd w:val="clear" w:color="auto" w:fill="auto"/>
          </w:tcPr>
          <w:p w14:paraId="610392D9" w14:textId="77777777" w:rsidR="005A481E" w:rsidRPr="004473E3" w:rsidRDefault="005A481E" w:rsidP="007747C2">
            <w:pPr>
              <w:spacing w:after="0" w:line="240" w:lineRule="auto"/>
            </w:pPr>
            <w:r w:rsidRPr="004473E3">
              <w:t>Leads and maximises the contribution of the team as a whole</w:t>
            </w:r>
          </w:p>
        </w:tc>
      </w:tr>
      <w:tr w:rsidR="005A481E" w:rsidRPr="004473E3" w14:paraId="1B3A63BD" w14:textId="77777777" w:rsidTr="000439AD">
        <w:tc>
          <w:tcPr>
            <w:tcW w:w="1702" w:type="dxa"/>
            <w:vMerge/>
            <w:shd w:val="clear" w:color="auto" w:fill="D9E2F3" w:themeFill="accent1" w:themeFillTint="33"/>
          </w:tcPr>
          <w:p w14:paraId="73E27801" w14:textId="77777777" w:rsidR="005A481E" w:rsidRPr="004473E3" w:rsidRDefault="005A481E" w:rsidP="007747C2">
            <w:pPr>
              <w:spacing w:after="0" w:line="240" w:lineRule="auto"/>
              <w:rPr>
                <w:b/>
              </w:rPr>
            </w:pPr>
          </w:p>
        </w:tc>
        <w:tc>
          <w:tcPr>
            <w:tcW w:w="9072" w:type="dxa"/>
            <w:shd w:val="clear" w:color="auto" w:fill="auto"/>
          </w:tcPr>
          <w:p w14:paraId="5222C708" w14:textId="77777777" w:rsidR="005A481E" w:rsidRPr="004473E3" w:rsidRDefault="005A481E" w:rsidP="007747C2">
            <w:pPr>
              <w:spacing w:after="0" w:line="240" w:lineRule="auto"/>
            </w:pPr>
            <w:r w:rsidRPr="004473E3">
              <w:t>Considers the effectiveness of outcomes in terms wider than own immediate area</w:t>
            </w:r>
          </w:p>
        </w:tc>
      </w:tr>
      <w:tr w:rsidR="005A481E" w:rsidRPr="004473E3" w14:paraId="48FD4AC6" w14:textId="77777777" w:rsidTr="000439AD">
        <w:tc>
          <w:tcPr>
            <w:tcW w:w="1702" w:type="dxa"/>
            <w:vMerge/>
            <w:shd w:val="clear" w:color="auto" w:fill="D9E2F3" w:themeFill="accent1" w:themeFillTint="33"/>
          </w:tcPr>
          <w:p w14:paraId="2A10F75E" w14:textId="77777777" w:rsidR="005A481E" w:rsidRPr="004473E3" w:rsidRDefault="005A481E" w:rsidP="007747C2">
            <w:pPr>
              <w:spacing w:after="0" w:line="240" w:lineRule="auto"/>
              <w:rPr>
                <w:b/>
              </w:rPr>
            </w:pPr>
          </w:p>
        </w:tc>
        <w:tc>
          <w:tcPr>
            <w:tcW w:w="9072" w:type="dxa"/>
            <w:shd w:val="clear" w:color="auto" w:fill="auto"/>
          </w:tcPr>
          <w:p w14:paraId="67EEA358" w14:textId="77777777" w:rsidR="005A481E" w:rsidRPr="004473E3" w:rsidRDefault="005A481E" w:rsidP="007747C2">
            <w:pPr>
              <w:spacing w:after="0" w:line="240" w:lineRule="auto"/>
            </w:pPr>
            <w:r w:rsidRPr="004473E3">
              <w:t>Clearly defines objectives/goals and delegates effectively, encouraging ownership and responsibility for tasks</w:t>
            </w:r>
          </w:p>
        </w:tc>
      </w:tr>
      <w:tr w:rsidR="005A481E" w:rsidRPr="004473E3" w14:paraId="7303E29C" w14:textId="77777777" w:rsidTr="000439AD">
        <w:tc>
          <w:tcPr>
            <w:tcW w:w="1702" w:type="dxa"/>
            <w:vMerge/>
            <w:shd w:val="clear" w:color="auto" w:fill="D9E2F3" w:themeFill="accent1" w:themeFillTint="33"/>
          </w:tcPr>
          <w:p w14:paraId="382A65AC" w14:textId="77777777" w:rsidR="005A481E" w:rsidRPr="004473E3" w:rsidRDefault="005A481E" w:rsidP="007747C2">
            <w:pPr>
              <w:spacing w:after="0" w:line="240" w:lineRule="auto"/>
              <w:rPr>
                <w:b/>
              </w:rPr>
            </w:pPr>
          </w:p>
        </w:tc>
        <w:tc>
          <w:tcPr>
            <w:tcW w:w="9072" w:type="dxa"/>
            <w:shd w:val="clear" w:color="auto" w:fill="auto"/>
          </w:tcPr>
          <w:p w14:paraId="4D8B45DC" w14:textId="77777777" w:rsidR="005A481E" w:rsidRPr="004473E3" w:rsidRDefault="005A481E" w:rsidP="007747C2">
            <w:pPr>
              <w:spacing w:after="0" w:line="240" w:lineRule="auto"/>
            </w:pPr>
            <w:r w:rsidRPr="004473E3">
              <w:t>Develops capability of others through feedback, coaching and creating opportunities for skills development</w:t>
            </w:r>
          </w:p>
        </w:tc>
      </w:tr>
      <w:tr w:rsidR="005A481E" w:rsidRPr="004473E3" w14:paraId="22896115" w14:textId="77777777" w:rsidTr="000439AD">
        <w:tc>
          <w:tcPr>
            <w:tcW w:w="1702" w:type="dxa"/>
            <w:vMerge/>
            <w:shd w:val="clear" w:color="auto" w:fill="D9E2F3" w:themeFill="accent1" w:themeFillTint="33"/>
          </w:tcPr>
          <w:p w14:paraId="771964C4" w14:textId="77777777" w:rsidR="005A481E" w:rsidRPr="004473E3" w:rsidRDefault="005A481E" w:rsidP="007747C2">
            <w:pPr>
              <w:spacing w:after="0" w:line="240" w:lineRule="auto"/>
              <w:rPr>
                <w:b/>
              </w:rPr>
            </w:pPr>
          </w:p>
        </w:tc>
        <w:tc>
          <w:tcPr>
            <w:tcW w:w="9072" w:type="dxa"/>
            <w:shd w:val="clear" w:color="auto" w:fill="auto"/>
          </w:tcPr>
          <w:p w14:paraId="243BBB33" w14:textId="77777777" w:rsidR="005A481E" w:rsidRPr="004473E3" w:rsidRDefault="005A481E" w:rsidP="007747C2">
            <w:pPr>
              <w:spacing w:after="0" w:line="240" w:lineRule="auto"/>
            </w:pPr>
            <w:r w:rsidRPr="004473E3">
              <w:t>Identifies and takes opportunities to exploit new and innovative service delivery channels</w:t>
            </w:r>
          </w:p>
        </w:tc>
      </w:tr>
      <w:tr w:rsidR="005A481E" w:rsidRPr="004473E3" w14:paraId="15486060" w14:textId="77777777" w:rsidTr="000439AD">
        <w:tc>
          <w:tcPr>
            <w:tcW w:w="1702" w:type="dxa"/>
            <w:vMerge w:val="restart"/>
            <w:shd w:val="clear" w:color="auto" w:fill="D9E2F3" w:themeFill="accent1" w:themeFillTint="33"/>
          </w:tcPr>
          <w:p w14:paraId="0B5E1609" w14:textId="77777777" w:rsidR="005A481E" w:rsidRDefault="005A481E" w:rsidP="007747C2">
            <w:pPr>
              <w:spacing w:after="0" w:line="240" w:lineRule="auto"/>
              <w:rPr>
                <w:b/>
              </w:rPr>
            </w:pPr>
          </w:p>
          <w:p w14:paraId="337FFB9C" w14:textId="77777777" w:rsidR="005A481E" w:rsidRDefault="005A481E" w:rsidP="007747C2">
            <w:pPr>
              <w:spacing w:after="0" w:line="240" w:lineRule="auto"/>
              <w:rPr>
                <w:b/>
              </w:rPr>
            </w:pPr>
          </w:p>
          <w:p w14:paraId="4FE46D2F" w14:textId="77777777" w:rsidR="005A481E" w:rsidRPr="004473E3" w:rsidRDefault="005A481E" w:rsidP="007747C2">
            <w:pPr>
              <w:spacing w:after="0" w:line="240" w:lineRule="auto"/>
              <w:rPr>
                <w:b/>
              </w:rPr>
            </w:pPr>
            <w:r w:rsidRPr="004473E3">
              <w:rPr>
                <w:b/>
              </w:rPr>
              <w:t>Analysis  &amp; Decision Making</w:t>
            </w:r>
          </w:p>
        </w:tc>
        <w:tc>
          <w:tcPr>
            <w:tcW w:w="9072" w:type="dxa"/>
            <w:shd w:val="clear" w:color="auto" w:fill="auto"/>
          </w:tcPr>
          <w:p w14:paraId="093D71EE" w14:textId="77777777" w:rsidR="005A481E" w:rsidRPr="004473E3" w:rsidRDefault="005A481E" w:rsidP="007747C2">
            <w:pPr>
              <w:spacing w:after="0" w:line="240" w:lineRule="auto"/>
            </w:pPr>
            <w:r w:rsidRPr="004473E3">
              <w:t>Researches issues thoroughly, consulting appropriately to gather all information needed on an issue</w:t>
            </w:r>
          </w:p>
        </w:tc>
      </w:tr>
      <w:tr w:rsidR="005A481E" w:rsidRPr="004473E3" w14:paraId="66EAA5B2" w14:textId="77777777" w:rsidTr="000439AD">
        <w:tc>
          <w:tcPr>
            <w:tcW w:w="1702" w:type="dxa"/>
            <w:vMerge/>
            <w:shd w:val="clear" w:color="auto" w:fill="D9E2F3" w:themeFill="accent1" w:themeFillTint="33"/>
          </w:tcPr>
          <w:p w14:paraId="14A5FD19" w14:textId="77777777" w:rsidR="005A481E" w:rsidRPr="004473E3" w:rsidRDefault="005A481E" w:rsidP="007747C2">
            <w:pPr>
              <w:spacing w:after="0" w:line="240" w:lineRule="auto"/>
              <w:rPr>
                <w:b/>
              </w:rPr>
            </w:pPr>
          </w:p>
        </w:tc>
        <w:tc>
          <w:tcPr>
            <w:tcW w:w="9072" w:type="dxa"/>
            <w:shd w:val="clear" w:color="auto" w:fill="auto"/>
          </w:tcPr>
          <w:p w14:paraId="3EEB60BA" w14:textId="77777777" w:rsidR="005A481E" w:rsidRPr="004473E3" w:rsidRDefault="005A481E" w:rsidP="007747C2">
            <w:pPr>
              <w:spacing w:after="0" w:line="240" w:lineRule="auto"/>
            </w:pPr>
            <w:r w:rsidRPr="004473E3">
              <w:t>Understands complex issues quickly, accurately absorbing and evaluating data (including numerical data)</w:t>
            </w:r>
          </w:p>
        </w:tc>
      </w:tr>
      <w:tr w:rsidR="005A481E" w:rsidRPr="004473E3" w14:paraId="1B0AA3E8" w14:textId="77777777" w:rsidTr="000439AD">
        <w:tc>
          <w:tcPr>
            <w:tcW w:w="1702" w:type="dxa"/>
            <w:vMerge/>
            <w:shd w:val="clear" w:color="auto" w:fill="D9E2F3" w:themeFill="accent1" w:themeFillTint="33"/>
          </w:tcPr>
          <w:p w14:paraId="52E38D9B" w14:textId="77777777" w:rsidR="005A481E" w:rsidRPr="004473E3" w:rsidRDefault="005A481E" w:rsidP="007747C2">
            <w:pPr>
              <w:spacing w:after="0" w:line="240" w:lineRule="auto"/>
              <w:rPr>
                <w:b/>
              </w:rPr>
            </w:pPr>
          </w:p>
        </w:tc>
        <w:tc>
          <w:tcPr>
            <w:tcW w:w="9072" w:type="dxa"/>
            <w:shd w:val="clear" w:color="auto" w:fill="auto"/>
          </w:tcPr>
          <w:p w14:paraId="7EBC5B61" w14:textId="77777777" w:rsidR="005A481E" w:rsidRPr="004473E3" w:rsidRDefault="005A481E" w:rsidP="007747C2">
            <w:pPr>
              <w:spacing w:after="0" w:line="240" w:lineRule="auto"/>
            </w:pPr>
            <w:r w:rsidRPr="004473E3">
              <w:t>Integrates diverse strands of information, identifying inter-relationships and linkages</w:t>
            </w:r>
          </w:p>
        </w:tc>
      </w:tr>
      <w:tr w:rsidR="005A481E" w:rsidRPr="004473E3" w14:paraId="0E396CD6" w14:textId="77777777" w:rsidTr="000439AD">
        <w:tc>
          <w:tcPr>
            <w:tcW w:w="1702" w:type="dxa"/>
            <w:vMerge/>
            <w:shd w:val="clear" w:color="auto" w:fill="D9E2F3" w:themeFill="accent1" w:themeFillTint="33"/>
          </w:tcPr>
          <w:p w14:paraId="023EC4F1" w14:textId="77777777" w:rsidR="005A481E" w:rsidRPr="004473E3" w:rsidRDefault="005A481E" w:rsidP="007747C2">
            <w:pPr>
              <w:spacing w:after="0" w:line="240" w:lineRule="auto"/>
              <w:rPr>
                <w:b/>
              </w:rPr>
            </w:pPr>
          </w:p>
        </w:tc>
        <w:tc>
          <w:tcPr>
            <w:tcW w:w="9072" w:type="dxa"/>
            <w:shd w:val="clear" w:color="auto" w:fill="auto"/>
          </w:tcPr>
          <w:p w14:paraId="3D15F3DE" w14:textId="77777777" w:rsidR="005A481E" w:rsidRPr="004473E3" w:rsidRDefault="005A481E" w:rsidP="007747C2">
            <w:pPr>
              <w:spacing w:after="0" w:line="240" w:lineRule="auto"/>
            </w:pPr>
            <w:r w:rsidRPr="004473E3">
              <w:t>Makes clear, timely and well-grounded decisions on important issues</w:t>
            </w:r>
          </w:p>
        </w:tc>
      </w:tr>
      <w:tr w:rsidR="005A481E" w:rsidRPr="004473E3" w14:paraId="78448F58" w14:textId="77777777" w:rsidTr="000439AD">
        <w:tc>
          <w:tcPr>
            <w:tcW w:w="1702" w:type="dxa"/>
            <w:vMerge/>
            <w:shd w:val="clear" w:color="auto" w:fill="D9E2F3" w:themeFill="accent1" w:themeFillTint="33"/>
          </w:tcPr>
          <w:p w14:paraId="4C110869" w14:textId="77777777" w:rsidR="005A481E" w:rsidRPr="004473E3" w:rsidRDefault="005A481E" w:rsidP="007747C2">
            <w:pPr>
              <w:spacing w:after="0" w:line="240" w:lineRule="auto"/>
              <w:rPr>
                <w:b/>
              </w:rPr>
            </w:pPr>
          </w:p>
        </w:tc>
        <w:tc>
          <w:tcPr>
            <w:tcW w:w="9072" w:type="dxa"/>
            <w:shd w:val="clear" w:color="auto" w:fill="auto"/>
          </w:tcPr>
          <w:p w14:paraId="447C869A" w14:textId="77777777" w:rsidR="005A481E" w:rsidRPr="004473E3" w:rsidRDefault="005A481E" w:rsidP="007747C2">
            <w:pPr>
              <w:spacing w:after="0" w:line="240" w:lineRule="auto"/>
            </w:pPr>
            <w:r w:rsidRPr="004473E3">
              <w:t>Considers the wider implications of decisions on a range of stakeholders</w:t>
            </w:r>
          </w:p>
        </w:tc>
      </w:tr>
      <w:tr w:rsidR="005A481E" w:rsidRPr="004473E3" w14:paraId="78684CF0" w14:textId="77777777" w:rsidTr="000439AD">
        <w:tc>
          <w:tcPr>
            <w:tcW w:w="1702" w:type="dxa"/>
            <w:vMerge/>
            <w:shd w:val="clear" w:color="auto" w:fill="D9E2F3" w:themeFill="accent1" w:themeFillTint="33"/>
          </w:tcPr>
          <w:p w14:paraId="793C1528" w14:textId="77777777" w:rsidR="005A481E" w:rsidRPr="004473E3" w:rsidRDefault="005A481E" w:rsidP="007747C2">
            <w:pPr>
              <w:spacing w:after="0" w:line="240" w:lineRule="auto"/>
              <w:rPr>
                <w:b/>
              </w:rPr>
            </w:pPr>
          </w:p>
        </w:tc>
        <w:tc>
          <w:tcPr>
            <w:tcW w:w="9072" w:type="dxa"/>
            <w:shd w:val="clear" w:color="auto" w:fill="auto"/>
          </w:tcPr>
          <w:p w14:paraId="110498D8" w14:textId="77777777" w:rsidR="005A481E" w:rsidRPr="004473E3" w:rsidRDefault="005A481E" w:rsidP="007747C2">
            <w:pPr>
              <w:spacing w:after="0" w:line="240" w:lineRule="auto"/>
            </w:pPr>
            <w:r w:rsidRPr="004473E3">
              <w:t>Takes a firm position on issues s/he considers important</w:t>
            </w:r>
          </w:p>
        </w:tc>
      </w:tr>
      <w:tr w:rsidR="005A481E" w:rsidRPr="004473E3" w14:paraId="646E8170" w14:textId="77777777" w:rsidTr="000439AD">
        <w:tc>
          <w:tcPr>
            <w:tcW w:w="1702" w:type="dxa"/>
            <w:vMerge w:val="restart"/>
            <w:shd w:val="clear" w:color="auto" w:fill="D9E2F3" w:themeFill="accent1" w:themeFillTint="33"/>
          </w:tcPr>
          <w:p w14:paraId="545C9569" w14:textId="77777777" w:rsidR="005A481E" w:rsidRDefault="005A481E" w:rsidP="007747C2">
            <w:pPr>
              <w:spacing w:after="0" w:line="240" w:lineRule="auto"/>
              <w:rPr>
                <w:b/>
              </w:rPr>
            </w:pPr>
          </w:p>
          <w:p w14:paraId="7EDCD1A8" w14:textId="77777777" w:rsidR="005A481E" w:rsidRDefault="005A481E" w:rsidP="007747C2">
            <w:pPr>
              <w:spacing w:after="0" w:line="240" w:lineRule="auto"/>
              <w:rPr>
                <w:b/>
              </w:rPr>
            </w:pPr>
          </w:p>
          <w:p w14:paraId="7864052D" w14:textId="77777777" w:rsidR="005A481E" w:rsidRDefault="005A481E" w:rsidP="007747C2">
            <w:pPr>
              <w:spacing w:after="0" w:line="240" w:lineRule="auto"/>
              <w:rPr>
                <w:b/>
              </w:rPr>
            </w:pPr>
          </w:p>
          <w:p w14:paraId="302785F6" w14:textId="77777777" w:rsidR="005A481E" w:rsidRPr="004473E3" w:rsidRDefault="005A481E" w:rsidP="007747C2">
            <w:pPr>
              <w:spacing w:after="0" w:line="240" w:lineRule="auto"/>
              <w:rPr>
                <w:b/>
              </w:rPr>
            </w:pPr>
            <w:r w:rsidRPr="004473E3">
              <w:rPr>
                <w:b/>
              </w:rPr>
              <w:t>Management &amp; Delivery of Results</w:t>
            </w:r>
          </w:p>
          <w:p w14:paraId="774AF685" w14:textId="77777777" w:rsidR="005A481E" w:rsidRPr="004473E3" w:rsidRDefault="005A481E" w:rsidP="007747C2">
            <w:pPr>
              <w:spacing w:after="0" w:line="240" w:lineRule="auto"/>
              <w:rPr>
                <w:b/>
              </w:rPr>
            </w:pPr>
          </w:p>
        </w:tc>
        <w:tc>
          <w:tcPr>
            <w:tcW w:w="9072" w:type="dxa"/>
            <w:shd w:val="clear" w:color="auto" w:fill="auto"/>
          </w:tcPr>
          <w:p w14:paraId="11E04973" w14:textId="77777777" w:rsidR="005A481E" w:rsidRPr="004473E3" w:rsidRDefault="005A481E" w:rsidP="007747C2">
            <w:pPr>
              <w:spacing w:after="0" w:line="240" w:lineRule="auto"/>
            </w:pPr>
            <w:r w:rsidRPr="004473E3">
              <w:t>Takes responsibility for challenging tasks and delivers on time and to a high standard</w:t>
            </w:r>
          </w:p>
        </w:tc>
      </w:tr>
      <w:tr w:rsidR="005A481E" w:rsidRPr="004473E3" w14:paraId="39326CA2" w14:textId="77777777" w:rsidTr="000439AD">
        <w:tc>
          <w:tcPr>
            <w:tcW w:w="1702" w:type="dxa"/>
            <w:vMerge/>
            <w:shd w:val="clear" w:color="auto" w:fill="D9E2F3" w:themeFill="accent1" w:themeFillTint="33"/>
          </w:tcPr>
          <w:p w14:paraId="7E689C85" w14:textId="77777777" w:rsidR="005A481E" w:rsidRPr="004473E3" w:rsidRDefault="005A481E" w:rsidP="007747C2">
            <w:pPr>
              <w:spacing w:after="0" w:line="240" w:lineRule="auto"/>
              <w:rPr>
                <w:b/>
              </w:rPr>
            </w:pPr>
          </w:p>
        </w:tc>
        <w:tc>
          <w:tcPr>
            <w:tcW w:w="9072" w:type="dxa"/>
            <w:shd w:val="clear" w:color="auto" w:fill="auto"/>
          </w:tcPr>
          <w:p w14:paraId="0E499DAB" w14:textId="77777777" w:rsidR="005A481E" w:rsidRPr="004473E3" w:rsidRDefault="005A481E" w:rsidP="007747C2">
            <w:pPr>
              <w:spacing w:after="0" w:line="240" w:lineRule="auto"/>
            </w:pPr>
            <w:r w:rsidRPr="004473E3">
              <w:t>Plans and prioritises work in terms of importance, timescales and other resource constraints, re-prioritising in light of changing circumstances</w:t>
            </w:r>
          </w:p>
        </w:tc>
      </w:tr>
      <w:tr w:rsidR="005A481E" w:rsidRPr="004473E3" w14:paraId="0C669DFC" w14:textId="77777777" w:rsidTr="000439AD">
        <w:tc>
          <w:tcPr>
            <w:tcW w:w="1702" w:type="dxa"/>
            <w:vMerge/>
            <w:shd w:val="clear" w:color="auto" w:fill="D9E2F3" w:themeFill="accent1" w:themeFillTint="33"/>
          </w:tcPr>
          <w:p w14:paraId="5E7E4F94" w14:textId="77777777" w:rsidR="005A481E" w:rsidRPr="004473E3" w:rsidRDefault="005A481E" w:rsidP="007747C2">
            <w:pPr>
              <w:spacing w:after="0" w:line="240" w:lineRule="auto"/>
              <w:rPr>
                <w:b/>
              </w:rPr>
            </w:pPr>
          </w:p>
        </w:tc>
        <w:tc>
          <w:tcPr>
            <w:tcW w:w="9072" w:type="dxa"/>
            <w:shd w:val="clear" w:color="auto" w:fill="auto"/>
          </w:tcPr>
          <w:p w14:paraId="2EBFBA9B" w14:textId="77777777" w:rsidR="005A481E" w:rsidRPr="004473E3" w:rsidRDefault="005A481E" w:rsidP="007747C2">
            <w:pPr>
              <w:spacing w:after="0" w:line="240" w:lineRule="auto"/>
            </w:pPr>
            <w:r w:rsidRPr="004473E3">
              <w:t>Ensures quality and efficient customer service is central to the work of the division</w:t>
            </w:r>
          </w:p>
        </w:tc>
      </w:tr>
      <w:tr w:rsidR="005A481E" w:rsidRPr="004473E3" w14:paraId="17D0043E" w14:textId="77777777" w:rsidTr="000439AD">
        <w:tc>
          <w:tcPr>
            <w:tcW w:w="1702" w:type="dxa"/>
            <w:vMerge/>
            <w:shd w:val="clear" w:color="auto" w:fill="D9E2F3" w:themeFill="accent1" w:themeFillTint="33"/>
          </w:tcPr>
          <w:p w14:paraId="57C77F92" w14:textId="77777777" w:rsidR="005A481E" w:rsidRPr="004473E3" w:rsidRDefault="005A481E" w:rsidP="007747C2">
            <w:pPr>
              <w:spacing w:after="0" w:line="240" w:lineRule="auto"/>
              <w:rPr>
                <w:b/>
              </w:rPr>
            </w:pPr>
          </w:p>
        </w:tc>
        <w:tc>
          <w:tcPr>
            <w:tcW w:w="9072" w:type="dxa"/>
            <w:shd w:val="clear" w:color="auto" w:fill="auto"/>
          </w:tcPr>
          <w:p w14:paraId="1B75F8A1" w14:textId="77777777" w:rsidR="005A481E" w:rsidRPr="004473E3" w:rsidRDefault="005A481E" w:rsidP="007747C2">
            <w:pPr>
              <w:spacing w:after="0" w:line="240" w:lineRule="auto"/>
            </w:pPr>
            <w:r w:rsidRPr="004473E3">
              <w:t>Looks critically at issues to see how things can be done better</w:t>
            </w:r>
          </w:p>
        </w:tc>
      </w:tr>
      <w:tr w:rsidR="005A481E" w:rsidRPr="004473E3" w14:paraId="7AC0511E" w14:textId="77777777" w:rsidTr="000439AD">
        <w:tc>
          <w:tcPr>
            <w:tcW w:w="1702" w:type="dxa"/>
            <w:vMerge/>
            <w:shd w:val="clear" w:color="auto" w:fill="D9E2F3" w:themeFill="accent1" w:themeFillTint="33"/>
          </w:tcPr>
          <w:p w14:paraId="223F8A81" w14:textId="77777777" w:rsidR="005A481E" w:rsidRPr="004473E3" w:rsidRDefault="005A481E" w:rsidP="007747C2">
            <w:pPr>
              <w:spacing w:after="0" w:line="240" w:lineRule="auto"/>
              <w:rPr>
                <w:b/>
              </w:rPr>
            </w:pPr>
          </w:p>
        </w:tc>
        <w:tc>
          <w:tcPr>
            <w:tcW w:w="9072" w:type="dxa"/>
            <w:shd w:val="clear" w:color="auto" w:fill="auto"/>
          </w:tcPr>
          <w:p w14:paraId="7AB13161" w14:textId="77777777" w:rsidR="005A481E" w:rsidRPr="004473E3" w:rsidRDefault="005A481E" w:rsidP="007747C2">
            <w:pPr>
              <w:spacing w:after="0" w:line="240" w:lineRule="auto"/>
            </w:pPr>
            <w:r w:rsidRPr="004473E3">
              <w:t>Is open to new ideas initiatives and creative solutions to problems</w:t>
            </w:r>
          </w:p>
        </w:tc>
      </w:tr>
      <w:tr w:rsidR="005A481E" w:rsidRPr="004473E3" w14:paraId="2072D549" w14:textId="77777777" w:rsidTr="000439AD">
        <w:tc>
          <w:tcPr>
            <w:tcW w:w="1702" w:type="dxa"/>
            <w:vMerge/>
            <w:shd w:val="clear" w:color="auto" w:fill="D9E2F3" w:themeFill="accent1" w:themeFillTint="33"/>
          </w:tcPr>
          <w:p w14:paraId="3EF4E7E8" w14:textId="77777777" w:rsidR="005A481E" w:rsidRPr="004473E3" w:rsidRDefault="005A481E" w:rsidP="007747C2">
            <w:pPr>
              <w:spacing w:after="0" w:line="240" w:lineRule="auto"/>
              <w:rPr>
                <w:b/>
              </w:rPr>
            </w:pPr>
          </w:p>
        </w:tc>
        <w:tc>
          <w:tcPr>
            <w:tcW w:w="9072" w:type="dxa"/>
            <w:shd w:val="clear" w:color="auto" w:fill="auto"/>
          </w:tcPr>
          <w:p w14:paraId="54717A6F" w14:textId="77777777" w:rsidR="005A481E" w:rsidRPr="004473E3" w:rsidRDefault="005A481E" w:rsidP="007747C2">
            <w:pPr>
              <w:spacing w:after="0" w:line="240" w:lineRule="auto"/>
            </w:pPr>
            <w:r w:rsidRPr="004473E3">
              <w:t>Ensures controls and performance measures are in place to deliver efficient and high value services</w:t>
            </w:r>
          </w:p>
        </w:tc>
      </w:tr>
      <w:tr w:rsidR="005A481E" w:rsidRPr="004473E3" w14:paraId="476BD5AF" w14:textId="77777777" w:rsidTr="000439AD">
        <w:tc>
          <w:tcPr>
            <w:tcW w:w="1702" w:type="dxa"/>
            <w:vMerge/>
            <w:shd w:val="clear" w:color="auto" w:fill="D9E2F3" w:themeFill="accent1" w:themeFillTint="33"/>
          </w:tcPr>
          <w:p w14:paraId="706D06A4" w14:textId="77777777" w:rsidR="005A481E" w:rsidRPr="004473E3" w:rsidRDefault="005A481E" w:rsidP="007747C2">
            <w:pPr>
              <w:spacing w:after="0" w:line="240" w:lineRule="auto"/>
              <w:rPr>
                <w:b/>
              </w:rPr>
            </w:pPr>
          </w:p>
        </w:tc>
        <w:tc>
          <w:tcPr>
            <w:tcW w:w="9072" w:type="dxa"/>
            <w:shd w:val="clear" w:color="auto" w:fill="auto"/>
          </w:tcPr>
          <w:p w14:paraId="21A4B977" w14:textId="77777777" w:rsidR="005A481E" w:rsidRPr="004473E3" w:rsidRDefault="005A481E" w:rsidP="007747C2">
            <w:pPr>
              <w:spacing w:after="0" w:line="240" w:lineRule="auto"/>
            </w:pPr>
            <w:r w:rsidRPr="004473E3">
              <w:t>Effectively manages multiple projects</w:t>
            </w:r>
          </w:p>
        </w:tc>
      </w:tr>
      <w:tr w:rsidR="005A481E" w:rsidRPr="004473E3" w14:paraId="5474D059" w14:textId="77777777" w:rsidTr="000439AD">
        <w:tc>
          <w:tcPr>
            <w:tcW w:w="1702" w:type="dxa"/>
            <w:vMerge w:val="restart"/>
            <w:shd w:val="clear" w:color="auto" w:fill="D9E2F3" w:themeFill="accent1" w:themeFillTint="33"/>
          </w:tcPr>
          <w:p w14:paraId="0EF1710B" w14:textId="77777777" w:rsidR="005A481E" w:rsidRDefault="005A481E" w:rsidP="007747C2">
            <w:pPr>
              <w:spacing w:after="0" w:line="240" w:lineRule="auto"/>
              <w:rPr>
                <w:b/>
              </w:rPr>
            </w:pPr>
          </w:p>
          <w:p w14:paraId="5F8A7DFF" w14:textId="77777777" w:rsidR="005A481E" w:rsidRDefault="005A481E" w:rsidP="007747C2">
            <w:pPr>
              <w:spacing w:after="0" w:line="240" w:lineRule="auto"/>
              <w:rPr>
                <w:b/>
              </w:rPr>
            </w:pPr>
          </w:p>
          <w:p w14:paraId="5F109905" w14:textId="77777777" w:rsidR="005A481E" w:rsidRDefault="005A481E" w:rsidP="007747C2">
            <w:pPr>
              <w:spacing w:after="0" w:line="240" w:lineRule="auto"/>
              <w:rPr>
                <w:b/>
              </w:rPr>
            </w:pPr>
          </w:p>
          <w:p w14:paraId="1ACB388C" w14:textId="77777777" w:rsidR="005A481E" w:rsidRPr="004473E3" w:rsidRDefault="005A481E" w:rsidP="007747C2">
            <w:pPr>
              <w:spacing w:after="0" w:line="240" w:lineRule="auto"/>
              <w:rPr>
                <w:b/>
              </w:rPr>
            </w:pPr>
            <w:r w:rsidRPr="004473E3">
              <w:rPr>
                <w:b/>
              </w:rPr>
              <w:t>Interpersonal &amp; Communication Skills</w:t>
            </w:r>
          </w:p>
        </w:tc>
        <w:tc>
          <w:tcPr>
            <w:tcW w:w="9072" w:type="dxa"/>
            <w:shd w:val="clear" w:color="auto" w:fill="auto"/>
          </w:tcPr>
          <w:p w14:paraId="014523A3" w14:textId="77777777" w:rsidR="005A481E" w:rsidRPr="004473E3" w:rsidRDefault="005A481E" w:rsidP="007747C2">
            <w:pPr>
              <w:spacing w:after="0" w:line="240" w:lineRule="auto"/>
            </w:pPr>
            <w:r w:rsidRPr="004473E3">
              <w:t>Presents information in a confident, logical and convincing manner, verbally and in writing</w:t>
            </w:r>
          </w:p>
        </w:tc>
      </w:tr>
      <w:tr w:rsidR="005A481E" w:rsidRPr="004473E3" w14:paraId="165BD267" w14:textId="77777777" w:rsidTr="000439AD">
        <w:tc>
          <w:tcPr>
            <w:tcW w:w="1702" w:type="dxa"/>
            <w:vMerge/>
            <w:shd w:val="clear" w:color="auto" w:fill="D9E2F3" w:themeFill="accent1" w:themeFillTint="33"/>
          </w:tcPr>
          <w:p w14:paraId="2069BFA6" w14:textId="77777777" w:rsidR="005A481E" w:rsidRPr="004473E3" w:rsidRDefault="005A481E" w:rsidP="007747C2">
            <w:pPr>
              <w:spacing w:after="0" w:line="240" w:lineRule="auto"/>
              <w:rPr>
                <w:b/>
              </w:rPr>
            </w:pPr>
          </w:p>
        </w:tc>
        <w:tc>
          <w:tcPr>
            <w:tcW w:w="9072" w:type="dxa"/>
            <w:shd w:val="clear" w:color="auto" w:fill="auto"/>
          </w:tcPr>
          <w:p w14:paraId="13EA1607" w14:textId="77777777" w:rsidR="005A481E" w:rsidRPr="004473E3" w:rsidRDefault="005A481E" w:rsidP="007747C2">
            <w:pPr>
              <w:spacing w:after="0" w:line="240" w:lineRule="auto"/>
            </w:pPr>
            <w:r w:rsidRPr="004473E3">
              <w:t>Encourages open and constructive discussions around work issues</w:t>
            </w:r>
          </w:p>
        </w:tc>
      </w:tr>
      <w:tr w:rsidR="005A481E" w:rsidRPr="004473E3" w14:paraId="4DA010DA" w14:textId="77777777" w:rsidTr="000439AD">
        <w:tc>
          <w:tcPr>
            <w:tcW w:w="1702" w:type="dxa"/>
            <w:vMerge/>
            <w:shd w:val="clear" w:color="auto" w:fill="D9E2F3" w:themeFill="accent1" w:themeFillTint="33"/>
          </w:tcPr>
          <w:p w14:paraId="5BA3744F" w14:textId="77777777" w:rsidR="005A481E" w:rsidRPr="004473E3" w:rsidRDefault="005A481E" w:rsidP="007747C2">
            <w:pPr>
              <w:spacing w:after="0" w:line="240" w:lineRule="auto"/>
              <w:rPr>
                <w:b/>
              </w:rPr>
            </w:pPr>
          </w:p>
        </w:tc>
        <w:tc>
          <w:tcPr>
            <w:tcW w:w="9072" w:type="dxa"/>
            <w:shd w:val="clear" w:color="auto" w:fill="auto"/>
          </w:tcPr>
          <w:p w14:paraId="28B1F210" w14:textId="77777777" w:rsidR="005A481E" w:rsidRPr="004473E3" w:rsidRDefault="005A481E" w:rsidP="007747C2">
            <w:pPr>
              <w:spacing w:after="0" w:line="240" w:lineRule="auto"/>
            </w:pPr>
            <w:r w:rsidRPr="004473E3">
              <w:t>Promotes teamwork within the section, but also works effectively on projects across Departments/Sectors</w:t>
            </w:r>
          </w:p>
        </w:tc>
      </w:tr>
      <w:tr w:rsidR="005A481E" w:rsidRPr="004473E3" w14:paraId="5FD1D0BF" w14:textId="77777777" w:rsidTr="000439AD">
        <w:tc>
          <w:tcPr>
            <w:tcW w:w="1702" w:type="dxa"/>
            <w:vMerge/>
            <w:shd w:val="clear" w:color="auto" w:fill="D9E2F3" w:themeFill="accent1" w:themeFillTint="33"/>
          </w:tcPr>
          <w:p w14:paraId="10B34826" w14:textId="77777777" w:rsidR="005A481E" w:rsidRPr="004473E3" w:rsidRDefault="005A481E" w:rsidP="007747C2">
            <w:pPr>
              <w:spacing w:after="0" w:line="240" w:lineRule="auto"/>
              <w:rPr>
                <w:b/>
              </w:rPr>
            </w:pPr>
          </w:p>
        </w:tc>
        <w:tc>
          <w:tcPr>
            <w:tcW w:w="9072" w:type="dxa"/>
            <w:shd w:val="clear" w:color="auto" w:fill="auto"/>
          </w:tcPr>
          <w:p w14:paraId="48E3A22F" w14:textId="77777777" w:rsidR="005A481E" w:rsidRPr="004473E3" w:rsidRDefault="005A481E" w:rsidP="007747C2">
            <w:pPr>
              <w:spacing w:after="0" w:line="240" w:lineRule="auto"/>
            </w:pPr>
            <w:r w:rsidRPr="004473E3">
              <w:t>Maintains poise and control when working to influence others</w:t>
            </w:r>
          </w:p>
        </w:tc>
      </w:tr>
      <w:tr w:rsidR="005A481E" w:rsidRPr="004473E3" w14:paraId="763D566D" w14:textId="77777777" w:rsidTr="000439AD">
        <w:tc>
          <w:tcPr>
            <w:tcW w:w="1702" w:type="dxa"/>
            <w:vMerge/>
            <w:shd w:val="clear" w:color="auto" w:fill="D9E2F3" w:themeFill="accent1" w:themeFillTint="33"/>
          </w:tcPr>
          <w:p w14:paraId="0F4209E7" w14:textId="77777777" w:rsidR="005A481E" w:rsidRPr="004473E3" w:rsidRDefault="005A481E" w:rsidP="007747C2">
            <w:pPr>
              <w:spacing w:after="0" w:line="240" w:lineRule="auto"/>
              <w:rPr>
                <w:b/>
              </w:rPr>
            </w:pPr>
          </w:p>
        </w:tc>
        <w:tc>
          <w:tcPr>
            <w:tcW w:w="9072" w:type="dxa"/>
            <w:shd w:val="clear" w:color="auto" w:fill="auto"/>
          </w:tcPr>
          <w:p w14:paraId="7382A693" w14:textId="77777777" w:rsidR="005A481E" w:rsidRPr="004473E3" w:rsidRDefault="005A481E" w:rsidP="007747C2">
            <w:pPr>
              <w:spacing w:after="0" w:line="240" w:lineRule="auto"/>
            </w:pPr>
            <w:proofErr w:type="spellStart"/>
            <w:r w:rsidRPr="004473E3">
              <w:t>Instills</w:t>
            </w:r>
            <w:proofErr w:type="spellEnd"/>
            <w:r w:rsidRPr="004473E3">
              <w:t xml:space="preserve"> a strong focus on Customer Service in his/her area</w:t>
            </w:r>
          </w:p>
        </w:tc>
      </w:tr>
      <w:tr w:rsidR="005A481E" w:rsidRPr="004473E3" w14:paraId="63D92582" w14:textId="77777777" w:rsidTr="000439AD">
        <w:tc>
          <w:tcPr>
            <w:tcW w:w="1702" w:type="dxa"/>
            <w:vMerge/>
            <w:shd w:val="clear" w:color="auto" w:fill="D9E2F3" w:themeFill="accent1" w:themeFillTint="33"/>
          </w:tcPr>
          <w:p w14:paraId="2A298BB6" w14:textId="77777777" w:rsidR="005A481E" w:rsidRPr="004473E3" w:rsidRDefault="005A481E" w:rsidP="007747C2">
            <w:pPr>
              <w:spacing w:after="0" w:line="240" w:lineRule="auto"/>
              <w:rPr>
                <w:b/>
              </w:rPr>
            </w:pPr>
          </w:p>
        </w:tc>
        <w:tc>
          <w:tcPr>
            <w:tcW w:w="9072" w:type="dxa"/>
            <w:shd w:val="clear" w:color="auto" w:fill="auto"/>
          </w:tcPr>
          <w:p w14:paraId="16E17F30" w14:textId="77777777" w:rsidR="005A481E" w:rsidRPr="004473E3" w:rsidRDefault="005A481E" w:rsidP="007747C2">
            <w:pPr>
              <w:spacing w:after="0" w:line="240" w:lineRule="auto"/>
            </w:pPr>
            <w:r w:rsidRPr="004473E3">
              <w:t>Develops and maintains a network of contacts to facilitate problem solving or information sharing</w:t>
            </w:r>
          </w:p>
        </w:tc>
      </w:tr>
      <w:tr w:rsidR="005A481E" w:rsidRPr="004473E3" w14:paraId="6C36F343" w14:textId="77777777" w:rsidTr="000439AD">
        <w:tc>
          <w:tcPr>
            <w:tcW w:w="1702" w:type="dxa"/>
            <w:vMerge/>
            <w:shd w:val="clear" w:color="auto" w:fill="D9E2F3" w:themeFill="accent1" w:themeFillTint="33"/>
          </w:tcPr>
          <w:p w14:paraId="1C80DA99" w14:textId="77777777" w:rsidR="005A481E" w:rsidRPr="004473E3" w:rsidRDefault="005A481E" w:rsidP="007747C2">
            <w:pPr>
              <w:spacing w:after="0" w:line="240" w:lineRule="auto"/>
              <w:rPr>
                <w:b/>
              </w:rPr>
            </w:pPr>
          </w:p>
        </w:tc>
        <w:tc>
          <w:tcPr>
            <w:tcW w:w="9072" w:type="dxa"/>
            <w:shd w:val="clear" w:color="auto" w:fill="auto"/>
          </w:tcPr>
          <w:p w14:paraId="53F3C889" w14:textId="77777777" w:rsidR="005A481E" w:rsidRDefault="005A481E" w:rsidP="007747C2">
            <w:pPr>
              <w:spacing w:after="0" w:line="240" w:lineRule="auto"/>
            </w:pPr>
            <w:r w:rsidRPr="004473E3">
              <w:t>Engages effectively with a range of stakeholders, including members of the public, Public Services Colleagues and the political system</w:t>
            </w:r>
          </w:p>
          <w:p w14:paraId="164EE86A" w14:textId="7E2B088B" w:rsidR="00897985" w:rsidRPr="004473E3" w:rsidRDefault="00897985" w:rsidP="007747C2">
            <w:pPr>
              <w:spacing w:after="0" w:line="240" w:lineRule="auto"/>
            </w:pPr>
          </w:p>
        </w:tc>
      </w:tr>
      <w:tr w:rsidR="005A481E" w:rsidRPr="004473E3" w14:paraId="20EBAE03" w14:textId="77777777" w:rsidTr="000439AD">
        <w:tc>
          <w:tcPr>
            <w:tcW w:w="1702" w:type="dxa"/>
            <w:vMerge w:val="restart"/>
            <w:shd w:val="clear" w:color="auto" w:fill="D9E2F3" w:themeFill="accent1" w:themeFillTint="33"/>
          </w:tcPr>
          <w:p w14:paraId="131F397E" w14:textId="77777777" w:rsidR="005A481E" w:rsidRDefault="005A481E" w:rsidP="007747C2">
            <w:pPr>
              <w:spacing w:after="0" w:line="240" w:lineRule="auto"/>
              <w:rPr>
                <w:b/>
              </w:rPr>
            </w:pPr>
          </w:p>
          <w:p w14:paraId="2FED5CD5" w14:textId="77777777" w:rsidR="005A481E" w:rsidRPr="004473E3" w:rsidRDefault="005A481E" w:rsidP="007747C2">
            <w:pPr>
              <w:spacing w:after="0" w:line="240" w:lineRule="auto"/>
              <w:rPr>
                <w:b/>
              </w:rPr>
            </w:pPr>
            <w:r w:rsidRPr="004473E3">
              <w:rPr>
                <w:b/>
              </w:rPr>
              <w:t>Specialist Knowledge, Expertise and Self Development</w:t>
            </w:r>
          </w:p>
        </w:tc>
        <w:tc>
          <w:tcPr>
            <w:tcW w:w="9072" w:type="dxa"/>
            <w:shd w:val="clear" w:color="auto" w:fill="auto"/>
          </w:tcPr>
          <w:p w14:paraId="400F2AD9" w14:textId="77777777" w:rsidR="005A481E" w:rsidRPr="004473E3" w:rsidRDefault="005A481E" w:rsidP="007747C2">
            <w:pPr>
              <w:spacing w:after="0" w:line="240" w:lineRule="auto"/>
            </w:pPr>
            <w:r w:rsidRPr="004473E3">
              <w:t>Has a clear understanding of the roles  objectives and targets  of self and team and how they fit into the work of the unit and Department / Organisation</w:t>
            </w:r>
          </w:p>
        </w:tc>
      </w:tr>
      <w:tr w:rsidR="005A481E" w:rsidRPr="004473E3" w14:paraId="5921830D" w14:textId="77777777" w:rsidTr="000439AD">
        <w:tc>
          <w:tcPr>
            <w:tcW w:w="1702" w:type="dxa"/>
            <w:vMerge/>
            <w:shd w:val="clear" w:color="auto" w:fill="D9E2F3" w:themeFill="accent1" w:themeFillTint="33"/>
          </w:tcPr>
          <w:p w14:paraId="0C7F6124" w14:textId="77777777" w:rsidR="005A481E" w:rsidRPr="004473E3" w:rsidRDefault="005A481E" w:rsidP="007747C2">
            <w:pPr>
              <w:spacing w:after="0" w:line="240" w:lineRule="auto"/>
              <w:rPr>
                <w:b/>
              </w:rPr>
            </w:pPr>
          </w:p>
        </w:tc>
        <w:tc>
          <w:tcPr>
            <w:tcW w:w="9072" w:type="dxa"/>
            <w:shd w:val="clear" w:color="auto" w:fill="auto"/>
          </w:tcPr>
          <w:p w14:paraId="0DBE5076" w14:textId="77777777" w:rsidR="005A481E" w:rsidRPr="004473E3" w:rsidRDefault="005A481E" w:rsidP="007747C2">
            <w:pPr>
              <w:spacing w:after="0" w:line="240" w:lineRule="auto"/>
            </w:pPr>
            <w:r w:rsidRPr="004473E3">
              <w:t xml:space="preserve">Has a breadth and depth of knowledge of Department and Governmental issues and is sensitive to wider political and organisational priorities </w:t>
            </w:r>
          </w:p>
        </w:tc>
      </w:tr>
      <w:tr w:rsidR="005A481E" w:rsidRPr="004473E3" w14:paraId="732B1488" w14:textId="77777777" w:rsidTr="000439AD">
        <w:tc>
          <w:tcPr>
            <w:tcW w:w="1702" w:type="dxa"/>
            <w:vMerge/>
            <w:shd w:val="clear" w:color="auto" w:fill="D9E2F3" w:themeFill="accent1" w:themeFillTint="33"/>
          </w:tcPr>
          <w:p w14:paraId="75AD6ECC" w14:textId="77777777" w:rsidR="005A481E" w:rsidRPr="004473E3" w:rsidRDefault="005A481E" w:rsidP="007747C2">
            <w:pPr>
              <w:spacing w:after="0" w:line="240" w:lineRule="auto"/>
              <w:rPr>
                <w:b/>
              </w:rPr>
            </w:pPr>
          </w:p>
        </w:tc>
        <w:tc>
          <w:tcPr>
            <w:tcW w:w="9072" w:type="dxa"/>
            <w:shd w:val="clear" w:color="auto" w:fill="auto"/>
          </w:tcPr>
          <w:p w14:paraId="19808997" w14:textId="77777777" w:rsidR="005A481E" w:rsidRPr="004473E3" w:rsidRDefault="005A481E" w:rsidP="007747C2">
            <w:pPr>
              <w:spacing w:after="0" w:line="240" w:lineRule="auto"/>
            </w:pPr>
            <w:r w:rsidRPr="004473E3">
              <w:t>Is considered an expert by stakeholders in own field/area</w:t>
            </w:r>
          </w:p>
        </w:tc>
      </w:tr>
      <w:tr w:rsidR="005A481E" w:rsidRPr="004473E3" w14:paraId="4BCFD506" w14:textId="77777777" w:rsidTr="000439AD">
        <w:tc>
          <w:tcPr>
            <w:tcW w:w="1702" w:type="dxa"/>
            <w:vMerge/>
            <w:shd w:val="clear" w:color="auto" w:fill="D9E2F3" w:themeFill="accent1" w:themeFillTint="33"/>
          </w:tcPr>
          <w:p w14:paraId="56BFABD4" w14:textId="77777777" w:rsidR="005A481E" w:rsidRPr="004473E3" w:rsidRDefault="005A481E" w:rsidP="007747C2">
            <w:pPr>
              <w:spacing w:after="0" w:line="240" w:lineRule="auto"/>
              <w:rPr>
                <w:b/>
              </w:rPr>
            </w:pPr>
          </w:p>
        </w:tc>
        <w:tc>
          <w:tcPr>
            <w:tcW w:w="9072" w:type="dxa"/>
            <w:shd w:val="clear" w:color="auto" w:fill="auto"/>
          </w:tcPr>
          <w:p w14:paraId="122FB8C3" w14:textId="585C69CF" w:rsidR="00897985" w:rsidRPr="004473E3" w:rsidRDefault="005A481E" w:rsidP="000439AD">
            <w:pPr>
              <w:spacing w:after="0" w:line="240" w:lineRule="auto"/>
            </w:pPr>
            <w:r w:rsidRPr="004473E3">
              <w:t>Is focused on self-development, seeking feedback and opportunities for growth to help carry out the specific requirements of the role</w:t>
            </w:r>
          </w:p>
        </w:tc>
      </w:tr>
      <w:tr w:rsidR="005A481E" w:rsidRPr="004473E3" w14:paraId="1CD83667" w14:textId="77777777" w:rsidTr="000439AD">
        <w:tc>
          <w:tcPr>
            <w:tcW w:w="1702" w:type="dxa"/>
            <w:vMerge w:val="restart"/>
            <w:shd w:val="clear" w:color="auto" w:fill="D9E2F3" w:themeFill="accent1" w:themeFillTint="33"/>
          </w:tcPr>
          <w:p w14:paraId="7F2C2C41" w14:textId="77777777" w:rsidR="005A481E" w:rsidRPr="004473E3" w:rsidRDefault="005A481E" w:rsidP="007747C2">
            <w:pPr>
              <w:spacing w:after="0" w:line="240" w:lineRule="auto"/>
              <w:rPr>
                <w:b/>
              </w:rPr>
            </w:pPr>
            <w:r w:rsidRPr="004473E3">
              <w:rPr>
                <w:b/>
              </w:rPr>
              <w:lastRenderedPageBreak/>
              <w:t>Drive &amp; Commitment to Public Service Values</w:t>
            </w:r>
          </w:p>
        </w:tc>
        <w:tc>
          <w:tcPr>
            <w:tcW w:w="9072" w:type="dxa"/>
            <w:shd w:val="clear" w:color="auto" w:fill="auto"/>
          </w:tcPr>
          <w:p w14:paraId="5CAABB17" w14:textId="77777777" w:rsidR="005A481E" w:rsidRPr="004473E3" w:rsidRDefault="005A481E" w:rsidP="007747C2">
            <w:pPr>
              <w:spacing w:after="0" w:line="240" w:lineRule="auto"/>
            </w:pPr>
            <w:r w:rsidRPr="004473E3">
              <w:t>Is self-motivated and shows a desire to continuously perform at a high level</w:t>
            </w:r>
          </w:p>
        </w:tc>
      </w:tr>
      <w:tr w:rsidR="005A481E" w:rsidRPr="004473E3" w14:paraId="23C7669A" w14:textId="77777777" w:rsidTr="000439AD">
        <w:tc>
          <w:tcPr>
            <w:tcW w:w="1702" w:type="dxa"/>
            <w:vMerge/>
            <w:shd w:val="clear" w:color="auto" w:fill="D9E2F3" w:themeFill="accent1" w:themeFillTint="33"/>
          </w:tcPr>
          <w:p w14:paraId="2DABC71D" w14:textId="77777777" w:rsidR="005A481E" w:rsidRPr="004473E3" w:rsidRDefault="005A481E" w:rsidP="007747C2">
            <w:pPr>
              <w:spacing w:after="0" w:line="240" w:lineRule="auto"/>
              <w:rPr>
                <w:b/>
              </w:rPr>
            </w:pPr>
          </w:p>
        </w:tc>
        <w:tc>
          <w:tcPr>
            <w:tcW w:w="9072" w:type="dxa"/>
            <w:shd w:val="clear" w:color="auto" w:fill="auto"/>
          </w:tcPr>
          <w:p w14:paraId="32027821" w14:textId="77777777" w:rsidR="005A481E" w:rsidRPr="004473E3" w:rsidRDefault="005A481E" w:rsidP="007747C2">
            <w:pPr>
              <w:spacing w:after="0" w:line="240" w:lineRule="auto"/>
            </w:pPr>
            <w:r w:rsidRPr="004473E3">
              <w:t>Is personally honest and trustworthy and can be relied upon</w:t>
            </w:r>
          </w:p>
        </w:tc>
      </w:tr>
      <w:tr w:rsidR="005A481E" w:rsidRPr="004473E3" w14:paraId="00D3663F" w14:textId="77777777" w:rsidTr="000439AD">
        <w:tc>
          <w:tcPr>
            <w:tcW w:w="1702" w:type="dxa"/>
            <w:vMerge/>
            <w:shd w:val="clear" w:color="auto" w:fill="D9E2F3" w:themeFill="accent1" w:themeFillTint="33"/>
          </w:tcPr>
          <w:p w14:paraId="33B7E8E7" w14:textId="77777777" w:rsidR="005A481E" w:rsidRPr="004473E3" w:rsidRDefault="005A481E" w:rsidP="007747C2">
            <w:pPr>
              <w:spacing w:after="0" w:line="240" w:lineRule="auto"/>
              <w:rPr>
                <w:b/>
              </w:rPr>
            </w:pPr>
          </w:p>
        </w:tc>
        <w:tc>
          <w:tcPr>
            <w:tcW w:w="9072" w:type="dxa"/>
            <w:shd w:val="clear" w:color="auto" w:fill="auto"/>
          </w:tcPr>
          <w:p w14:paraId="316EC048" w14:textId="77777777" w:rsidR="005A481E" w:rsidRPr="004473E3" w:rsidRDefault="005A481E" w:rsidP="007747C2">
            <w:pPr>
              <w:spacing w:after="0" w:line="240" w:lineRule="auto"/>
            </w:pPr>
            <w:r w:rsidRPr="004473E3">
              <w:t>Ensures that the citizen is at the heart of all services provided</w:t>
            </w:r>
          </w:p>
        </w:tc>
      </w:tr>
      <w:tr w:rsidR="005A481E" w:rsidRPr="004473E3" w14:paraId="428BD921" w14:textId="77777777" w:rsidTr="000439AD">
        <w:tc>
          <w:tcPr>
            <w:tcW w:w="1702" w:type="dxa"/>
            <w:vMerge/>
            <w:shd w:val="clear" w:color="auto" w:fill="D9E2F3" w:themeFill="accent1" w:themeFillTint="33"/>
          </w:tcPr>
          <w:p w14:paraId="49063B6E" w14:textId="77777777" w:rsidR="005A481E" w:rsidRPr="004473E3" w:rsidRDefault="005A481E" w:rsidP="007747C2">
            <w:pPr>
              <w:spacing w:after="0" w:line="240" w:lineRule="auto"/>
              <w:rPr>
                <w:b/>
              </w:rPr>
            </w:pPr>
          </w:p>
        </w:tc>
        <w:tc>
          <w:tcPr>
            <w:tcW w:w="9072" w:type="dxa"/>
            <w:shd w:val="clear" w:color="auto" w:fill="auto"/>
          </w:tcPr>
          <w:p w14:paraId="0F22BBD0" w14:textId="77777777" w:rsidR="005A481E" w:rsidRPr="004473E3" w:rsidRDefault="005A481E" w:rsidP="007747C2">
            <w:pPr>
              <w:spacing w:after="0" w:line="240" w:lineRule="auto"/>
            </w:pPr>
            <w:r w:rsidRPr="004473E3">
              <w:t>Through leading by example, fosters the highest standards of ethics and integrity</w:t>
            </w:r>
          </w:p>
        </w:tc>
      </w:tr>
    </w:tbl>
    <w:p w14:paraId="6BCC6A71" w14:textId="4A611C57" w:rsidR="00EA3008" w:rsidRDefault="00EA3008" w:rsidP="00584923">
      <w:pPr>
        <w:tabs>
          <w:tab w:val="left" w:pos="1425"/>
        </w:tabs>
        <w:rPr>
          <w:sz w:val="28"/>
          <w:szCs w:val="28"/>
        </w:rPr>
      </w:pPr>
    </w:p>
    <w:p w14:paraId="0A891704" w14:textId="4844AD06" w:rsidR="00897985" w:rsidRDefault="00897985" w:rsidP="00584923">
      <w:pPr>
        <w:tabs>
          <w:tab w:val="left" w:pos="1425"/>
        </w:tabs>
        <w:rPr>
          <w:sz w:val="28"/>
          <w:szCs w:val="28"/>
        </w:rPr>
      </w:pPr>
    </w:p>
    <w:p w14:paraId="0DAE9E58" w14:textId="017D5F7E" w:rsidR="00897985" w:rsidRDefault="00897985" w:rsidP="00584923">
      <w:pPr>
        <w:tabs>
          <w:tab w:val="left" w:pos="1425"/>
        </w:tabs>
        <w:rPr>
          <w:sz w:val="28"/>
          <w:szCs w:val="28"/>
        </w:rPr>
      </w:pPr>
    </w:p>
    <w:p w14:paraId="41C506DE" w14:textId="3EA53EED" w:rsidR="00CB221B" w:rsidRDefault="00CB221B" w:rsidP="00584923">
      <w:pPr>
        <w:tabs>
          <w:tab w:val="left" w:pos="1425"/>
        </w:tabs>
        <w:rPr>
          <w:sz w:val="28"/>
          <w:szCs w:val="28"/>
        </w:rPr>
      </w:pPr>
    </w:p>
    <w:p w14:paraId="646BEBF4" w14:textId="1B47D206" w:rsidR="00CB221B" w:rsidRDefault="00CB221B" w:rsidP="00584923">
      <w:pPr>
        <w:tabs>
          <w:tab w:val="left" w:pos="1425"/>
        </w:tabs>
        <w:rPr>
          <w:sz w:val="28"/>
          <w:szCs w:val="28"/>
        </w:rPr>
      </w:pPr>
    </w:p>
    <w:p w14:paraId="2D50F69D" w14:textId="1611B4FD" w:rsidR="00CB221B" w:rsidRDefault="00CB221B" w:rsidP="00584923">
      <w:pPr>
        <w:tabs>
          <w:tab w:val="left" w:pos="1425"/>
        </w:tabs>
        <w:rPr>
          <w:sz w:val="28"/>
          <w:szCs w:val="28"/>
        </w:rPr>
      </w:pPr>
    </w:p>
    <w:p w14:paraId="4058FA1E" w14:textId="3080312F" w:rsidR="00CB221B" w:rsidRDefault="00CB221B" w:rsidP="00584923">
      <w:pPr>
        <w:tabs>
          <w:tab w:val="left" w:pos="1425"/>
        </w:tabs>
        <w:rPr>
          <w:sz w:val="28"/>
          <w:szCs w:val="28"/>
        </w:rPr>
      </w:pPr>
    </w:p>
    <w:p w14:paraId="40EB9B36" w14:textId="29AE36DE" w:rsidR="00CB221B" w:rsidRDefault="00CB221B" w:rsidP="00584923">
      <w:pPr>
        <w:tabs>
          <w:tab w:val="left" w:pos="1425"/>
        </w:tabs>
        <w:rPr>
          <w:sz w:val="28"/>
          <w:szCs w:val="28"/>
        </w:rPr>
      </w:pPr>
    </w:p>
    <w:p w14:paraId="1B7BAABB" w14:textId="725197BB" w:rsidR="00CB221B" w:rsidRDefault="00CB221B" w:rsidP="00584923">
      <w:pPr>
        <w:tabs>
          <w:tab w:val="left" w:pos="1425"/>
        </w:tabs>
        <w:rPr>
          <w:sz w:val="28"/>
          <w:szCs w:val="28"/>
        </w:rPr>
      </w:pPr>
    </w:p>
    <w:p w14:paraId="3F36CBEE" w14:textId="343A51FD" w:rsidR="00CB221B" w:rsidRDefault="00CB221B" w:rsidP="00584923">
      <w:pPr>
        <w:tabs>
          <w:tab w:val="left" w:pos="1425"/>
        </w:tabs>
        <w:rPr>
          <w:sz w:val="28"/>
          <w:szCs w:val="28"/>
        </w:rPr>
      </w:pPr>
    </w:p>
    <w:p w14:paraId="3C68194C" w14:textId="009F4FE8" w:rsidR="00CB221B" w:rsidRDefault="00CB221B" w:rsidP="00584923">
      <w:pPr>
        <w:tabs>
          <w:tab w:val="left" w:pos="1425"/>
        </w:tabs>
        <w:rPr>
          <w:sz w:val="28"/>
          <w:szCs w:val="28"/>
        </w:rPr>
      </w:pPr>
    </w:p>
    <w:p w14:paraId="7AC91BD8" w14:textId="103E1FE4" w:rsidR="00CB221B" w:rsidRDefault="00CB221B" w:rsidP="00584923">
      <w:pPr>
        <w:tabs>
          <w:tab w:val="left" w:pos="1425"/>
        </w:tabs>
        <w:rPr>
          <w:sz w:val="28"/>
          <w:szCs w:val="28"/>
        </w:rPr>
      </w:pPr>
    </w:p>
    <w:p w14:paraId="3A5A1491" w14:textId="77777777" w:rsidR="00CB221B" w:rsidRDefault="00CB221B" w:rsidP="00584923">
      <w:pPr>
        <w:tabs>
          <w:tab w:val="left" w:pos="1425"/>
        </w:tabs>
        <w:rPr>
          <w:sz w:val="28"/>
          <w:szCs w:val="28"/>
        </w:rPr>
      </w:pPr>
    </w:p>
    <w:p w14:paraId="5425C109" w14:textId="476B5F18" w:rsidR="00897985" w:rsidRDefault="00897985" w:rsidP="00584923">
      <w:pPr>
        <w:tabs>
          <w:tab w:val="left" w:pos="1425"/>
        </w:tabs>
        <w:rPr>
          <w:sz w:val="28"/>
          <w:szCs w:val="28"/>
        </w:rPr>
      </w:pPr>
    </w:p>
    <w:p w14:paraId="7D2BF9FA" w14:textId="1B21D8FE" w:rsidR="00897985" w:rsidRDefault="00897985" w:rsidP="00584923">
      <w:pPr>
        <w:tabs>
          <w:tab w:val="left" w:pos="1425"/>
        </w:tabs>
        <w:rPr>
          <w:sz w:val="28"/>
          <w:szCs w:val="28"/>
        </w:rPr>
      </w:pPr>
    </w:p>
    <w:p w14:paraId="7C8E54C6" w14:textId="7B571B39" w:rsidR="00897985" w:rsidRDefault="00897985" w:rsidP="00584923">
      <w:pPr>
        <w:tabs>
          <w:tab w:val="left" w:pos="1425"/>
        </w:tabs>
        <w:rPr>
          <w:sz w:val="28"/>
          <w:szCs w:val="28"/>
        </w:rPr>
      </w:pPr>
    </w:p>
    <w:p w14:paraId="57BC5E1B" w14:textId="70730A25" w:rsidR="00897985" w:rsidRDefault="00897985" w:rsidP="00584923">
      <w:pPr>
        <w:tabs>
          <w:tab w:val="left" w:pos="1425"/>
        </w:tabs>
        <w:rPr>
          <w:sz w:val="28"/>
          <w:szCs w:val="28"/>
        </w:rPr>
      </w:pPr>
    </w:p>
    <w:p w14:paraId="08593391" w14:textId="611BFA8B" w:rsidR="00897985" w:rsidRDefault="00897985" w:rsidP="00584923">
      <w:pPr>
        <w:tabs>
          <w:tab w:val="left" w:pos="1425"/>
        </w:tabs>
        <w:rPr>
          <w:sz w:val="28"/>
          <w:szCs w:val="28"/>
        </w:rPr>
      </w:pPr>
    </w:p>
    <w:p w14:paraId="0967A188" w14:textId="67AC9B9F" w:rsidR="00897985" w:rsidRDefault="00897985" w:rsidP="00584923">
      <w:pPr>
        <w:tabs>
          <w:tab w:val="left" w:pos="1425"/>
        </w:tabs>
        <w:rPr>
          <w:sz w:val="28"/>
          <w:szCs w:val="28"/>
        </w:rPr>
      </w:pPr>
    </w:p>
    <w:p w14:paraId="63DB0BF6" w14:textId="6566B71A" w:rsidR="00897985" w:rsidRDefault="00897985" w:rsidP="00584923">
      <w:pPr>
        <w:tabs>
          <w:tab w:val="left" w:pos="1425"/>
        </w:tabs>
        <w:rPr>
          <w:sz w:val="28"/>
          <w:szCs w:val="28"/>
        </w:rPr>
      </w:pPr>
    </w:p>
    <w:p w14:paraId="308B5F60" w14:textId="6DD6B42C" w:rsidR="00897985" w:rsidRDefault="00897985" w:rsidP="00584923">
      <w:pPr>
        <w:tabs>
          <w:tab w:val="left" w:pos="1425"/>
        </w:tabs>
        <w:rPr>
          <w:sz w:val="28"/>
          <w:szCs w:val="28"/>
        </w:rPr>
      </w:pPr>
    </w:p>
    <w:p w14:paraId="60CAF511" w14:textId="65287B65" w:rsidR="00897985" w:rsidRDefault="00897985" w:rsidP="00584923">
      <w:pPr>
        <w:tabs>
          <w:tab w:val="left" w:pos="1425"/>
        </w:tabs>
        <w:rPr>
          <w:sz w:val="28"/>
          <w:szCs w:val="28"/>
        </w:rPr>
      </w:pPr>
    </w:p>
    <w:p w14:paraId="5D12B2F2" w14:textId="3167E547" w:rsidR="00897985" w:rsidRDefault="00897985" w:rsidP="00584923">
      <w:pPr>
        <w:tabs>
          <w:tab w:val="left" w:pos="1425"/>
        </w:tabs>
        <w:rPr>
          <w:sz w:val="28"/>
          <w:szCs w:val="28"/>
        </w:rPr>
      </w:pPr>
    </w:p>
    <w:p w14:paraId="79D395D4" w14:textId="4527D955" w:rsidR="00897985" w:rsidRDefault="00897985" w:rsidP="00584923">
      <w:pPr>
        <w:tabs>
          <w:tab w:val="left" w:pos="1425"/>
        </w:tabs>
        <w:rPr>
          <w:sz w:val="28"/>
          <w:szCs w:val="28"/>
        </w:rPr>
      </w:pPr>
    </w:p>
    <w:p w14:paraId="048A9C30" w14:textId="77777777" w:rsidR="007D6CF2" w:rsidRPr="007D6CF2" w:rsidRDefault="007D6CF2" w:rsidP="007D6CF2">
      <w:pPr>
        <w:snapToGrid w:val="0"/>
        <w:spacing w:afterLines="120" w:after="288" w:line="218" w:lineRule="auto"/>
        <w:rPr>
          <w:rFonts w:cstheme="minorHAnsi"/>
          <w:b/>
          <w:color w:val="1F3864" w:themeColor="accent1" w:themeShade="80"/>
          <w:sz w:val="28"/>
          <w:szCs w:val="28"/>
          <w:lang w:val="en-US"/>
        </w:rPr>
      </w:pPr>
      <w:r w:rsidRPr="007D6CF2">
        <w:rPr>
          <w:rFonts w:cstheme="minorHAnsi"/>
          <w:b/>
          <w:color w:val="1F3864" w:themeColor="accent1" w:themeShade="80"/>
          <w:sz w:val="28"/>
          <w:szCs w:val="28"/>
          <w:lang w:val="en-US"/>
        </w:rPr>
        <w:t xml:space="preserve">Appendix 1 — Draft </w:t>
      </w:r>
      <w:proofErr w:type="spellStart"/>
      <w:r w:rsidRPr="007D6CF2">
        <w:rPr>
          <w:rFonts w:cstheme="minorHAnsi"/>
          <w:b/>
          <w:color w:val="1F3864" w:themeColor="accent1" w:themeShade="80"/>
          <w:sz w:val="28"/>
          <w:szCs w:val="28"/>
          <w:lang w:val="en-US"/>
        </w:rPr>
        <w:t>Programme</w:t>
      </w:r>
      <w:proofErr w:type="spellEnd"/>
      <w:r w:rsidRPr="007D6CF2">
        <w:rPr>
          <w:rFonts w:cstheme="minorHAnsi"/>
          <w:b/>
          <w:color w:val="1F3864" w:themeColor="accent1" w:themeShade="80"/>
          <w:sz w:val="28"/>
          <w:szCs w:val="28"/>
          <w:lang w:val="en-US"/>
        </w:rPr>
        <w:t xml:space="preserve"> Proposal / Work Plan</w:t>
      </w:r>
    </w:p>
    <w:p w14:paraId="54968287" w14:textId="77777777" w:rsidR="007D6CF2" w:rsidRDefault="007D6CF2" w:rsidP="000439AD">
      <w:pPr>
        <w:spacing w:after="0" w:line="240" w:lineRule="auto"/>
        <w:jc w:val="both"/>
        <w:rPr>
          <w:color w:val="002060"/>
        </w:rPr>
      </w:pPr>
      <w:r>
        <w:rPr>
          <w:color w:val="002060"/>
        </w:rPr>
        <w:t xml:space="preserve">The proposal is to develop a new tertiary-level programme of study focused on </w:t>
      </w:r>
      <w:r>
        <w:rPr>
          <w:b/>
          <w:bCs/>
          <w:color w:val="002060"/>
        </w:rPr>
        <w:t>Future Media Production – for Visual &amp; Virtual media platforms</w:t>
      </w:r>
      <w:r>
        <w:rPr>
          <w:color w:val="002060"/>
        </w:rPr>
        <w:t xml:space="preserve">. This collaborative multi-disciplinary programme will deepen our learners’ practical, critical and professional skills; as we move beyond the solely vocational and towards providing our learners with the core competencies, critical insights and transversal skills to sustain professional careers in a rapidly evolving Media Sector. </w:t>
      </w:r>
    </w:p>
    <w:p w14:paraId="2D1A4B83" w14:textId="77777777" w:rsidR="007D6CF2" w:rsidRDefault="007D6CF2" w:rsidP="000439AD">
      <w:pPr>
        <w:spacing w:after="0" w:line="240" w:lineRule="auto"/>
        <w:jc w:val="both"/>
        <w:rPr>
          <w:color w:val="002060"/>
        </w:rPr>
      </w:pPr>
    </w:p>
    <w:p w14:paraId="64CFAB97" w14:textId="033BFF4C" w:rsidR="007D6CF2" w:rsidRDefault="007D6CF2" w:rsidP="000439AD">
      <w:pPr>
        <w:spacing w:after="0" w:line="240" w:lineRule="auto"/>
        <w:jc w:val="both"/>
        <w:rPr>
          <w:color w:val="002060"/>
        </w:rPr>
      </w:pPr>
      <w:r>
        <w:rPr>
          <w:color w:val="002060"/>
        </w:rPr>
        <w:t xml:space="preserve">The professional and practice-led strengths of the </w:t>
      </w:r>
      <w:r w:rsidR="00894B93">
        <w:rPr>
          <w:color w:val="002060"/>
        </w:rPr>
        <w:t>ETB</w:t>
      </w:r>
      <w:r>
        <w:rPr>
          <w:color w:val="002060"/>
        </w:rPr>
        <w:t xml:space="preserve">s will provide the foundation of this programme. These core skills will be augmented and enhanced by the integration of advanced critical, technological and professional competencies embedded across all IADT / National Film School programmes.  Each </w:t>
      </w:r>
      <w:r w:rsidR="00894B93">
        <w:rPr>
          <w:color w:val="002060"/>
        </w:rPr>
        <w:t>ETB</w:t>
      </w:r>
      <w:r>
        <w:rPr>
          <w:color w:val="002060"/>
        </w:rPr>
        <w:t xml:space="preserve"> will deliver mirror versions of the approved programme with blended modes of delivery creating efficiencies as well as collaborative opportunities for the learners. Some specialist elements may be delivered in one or more centre during stages 1 and 2. Additionally, IADT will co-develop asynchronous learning modules for stage 1 and stage 2 of the programme ensuring that the expertise of the HE partner is wholly integrated across the programme. </w:t>
      </w:r>
    </w:p>
    <w:p w14:paraId="0DF6B93E" w14:textId="77777777" w:rsidR="007D6CF2" w:rsidRDefault="00CB221B" w:rsidP="007D6CF2">
      <w:pPr>
        <w:spacing w:after="0" w:line="240" w:lineRule="auto"/>
        <w:jc w:val="center"/>
        <w:rPr>
          <w:noProof/>
          <w:color w:val="002060"/>
        </w:rPr>
      </w:pPr>
      <w:r>
        <w:rPr>
          <w:noProof/>
          <w:color w:val="002060"/>
        </w:rPr>
        <w:pict w14:anchorId="38D4E7C7">
          <v:rect id="_x0000_i1028" style="width:449.3pt;height:.75pt" o:hrpct="960" o:hralign="center" o:hrstd="t" o:hr="t" fillcolor="#a0a0a0" stroked="f"/>
        </w:pict>
      </w:r>
    </w:p>
    <w:p w14:paraId="4D2D3CE4" w14:textId="77777777" w:rsidR="007D6CF2" w:rsidRDefault="007D6CF2" w:rsidP="007D6CF2">
      <w:pPr>
        <w:spacing w:after="0" w:line="240" w:lineRule="auto"/>
        <w:rPr>
          <w:b/>
          <w:bCs/>
          <w:color w:val="002060"/>
        </w:rPr>
      </w:pPr>
      <w:r>
        <w:rPr>
          <w:b/>
          <w:bCs/>
          <w:color w:val="002060"/>
        </w:rPr>
        <w:t>Proposed Programme Model</w:t>
      </w:r>
    </w:p>
    <w:p w14:paraId="5B85C799" w14:textId="77777777" w:rsidR="007D6CF2" w:rsidRDefault="007D6CF2" w:rsidP="007D6CF2">
      <w:pPr>
        <w:spacing w:after="0" w:line="240" w:lineRule="auto"/>
        <w:rPr>
          <w:color w:val="002060"/>
        </w:rPr>
      </w:pPr>
      <w:r>
        <w:rPr>
          <w:color w:val="002060"/>
        </w:rPr>
        <w:t xml:space="preserve">This is a three-year degree leading to a Level 8 qualification on the NFQ. </w:t>
      </w:r>
    </w:p>
    <w:p w14:paraId="36473171" w14:textId="77777777" w:rsidR="007D6CF2" w:rsidRDefault="007D6CF2" w:rsidP="007D6CF2">
      <w:pPr>
        <w:spacing w:after="0" w:line="240" w:lineRule="auto"/>
        <w:ind w:left="720"/>
        <w:rPr>
          <w:color w:val="002060"/>
        </w:rPr>
      </w:pPr>
      <w:r>
        <w:rPr>
          <w:b/>
          <w:bCs/>
          <w:color w:val="002060"/>
        </w:rPr>
        <w:t>— 2 (FE College) + 1 (IADT)</w:t>
      </w:r>
    </w:p>
    <w:p w14:paraId="6440955D" w14:textId="77777777" w:rsidR="007D6CF2" w:rsidRDefault="007D6CF2" w:rsidP="007D6CF2">
      <w:pPr>
        <w:spacing w:after="0" w:line="240" w:lineRule="auto"/>
        <w:rPr>
          <w:color w:val="002060"/>
        </w:rPr>
      </w:pPr>
      <w:r>
        <w:rPr>
          <w:color w:val="002060"/>
        </w:rPr>
        <w:t xml:space="preserve">Upon successful completion of Stage 2 the learner may advance immediately onto a practice pathway (industry and/or Erasmus Placement) or directly into the final year (Stage 3) of the degree. </w:t>
      </w:r>
    </w:p>
    <w:p w14:paraId="1CAEFE68" w14:textId="77777777" w:rsidR="007D6CF2" w:rsidRDefault="007D6CF2" w:rsidP="007D6CF2">
      <w:pPr>
        <w:spacing w:after="0" w:line="240" w:lineRule="auto"/>
        <w:ind w:left="720"/>
        <w:rPr>
          <w:b/>
          <w:bCs/>
          <w:color w:val="002060"/>
        </w:rPr>
      </w:pPr>
      <w:r>
        <w:rPr>
          <w:b/>
          <w:bCs/>
          <w:color w:val="002060"/>
        </w:rPr>
        <w:t>— 2 (FE College) + 1 (Industry and/or Erasmus) + 1 (IADT)</w:t>
      </w:r>
    </w:p>
    <w:p w14:paraId="0062ABA9" w14:textId="77777777" w:rsidR="007D6CF2" w:rsidRDefault="007D6CF2" w:rsidP="007D6CF2">
      <w:pPr>
        <w:spacing w:after="0" w:line="240" w:lineRule="auto"/>
        <w:ind w:left="720"/>
        <w:rPr>
          <w:b/>
          <w:bCs/>
          <w:color w:val="002060"/>
        </w:rPr>
      </w:pPr>
    </w:p>
    <w:p w14:paraId="646017A2" w14:textId="77777777" w:rsidR="007D6CF2" w:rsidRDefault="007D6CF2" w:rsidP="007D6CF2">
      <w:pPr>
        <w:spacing w:after="0" w:line="240" w:lineRule="auto"/>
        <w:rPr>
          <w:color w:val="002060"/>
        </w:rPr>
      </w:pPr>
      <w:r>
        <w:rPr>
          <w:color w:val="002060"/>
        </w:rPr>
        <w:t xml:space="preserve">The degree will award 180 ECTS over three stages. Candidates who opt for the four-stage route, completing both the practice pathway and a final year of study at IADT, will graduate with 240 ECTS.  </w:t>
      </w:r>
    </w:p>
    <w:p w14:paraId="55778642" w14:textId="77777777" w:rsidR="007D6CF2" w:rsidRDefault="00CB221B" w:rsidP="007D6CF2">
      <w:pPr>
        <w:spacing w:after="0" w:line="240" w:lineRule="auto"/>
        <w:jc w:val="center"/>
        <w:rPr>
          <w:noProof/>
          <w:color w:val="002060"/>
        </w:rPr>
      </w:pPr>
      <w:r>
        <w:rPr>
          <w:noProof/>
          <w:color w:val="002060"/>
        </w:rPr>
        <w:pict w14:anchorId="5ACC9E40">
          <v:rect id="_x0000_i1029" style="width:449.3pt;height:.75pt" o:hrpct="960" o:hralign="center" o:hrstd="t" o:hr="t" fillcolor="#a0a0a0" stroked="f"/>
        </w:pict>
      </w:r>
    </w:p>
    <w:p w14:paraId="6566631F" w14:textId="77777777" w:rsidR="007D6CF2" w:rsidRDefault="007D6CF2" w:rsidP="007D6CF2">
      <w:pPr>
        <w:spacing w:after="0" w:line="240" w:lineRule="auto"/>
        <w:rPr>
          <w:b/>
          <w:bCs/>
          <w:color w:val="002060"/>
        </w:rPr>
      </w:pPr>
      <w:r>
        <w:rPr>
          <w:b/>
          <w:bCs/>
          <w:color w:val="002060"/>
        </w:rPr>
        <w:t>Agreed Principles</w:t>
      </w:r>
    </w:p>
    <w:p w14:paraId="23F5919A" w14:textId="77777777" w:rsidR="007D6CF2" w:rsidRDefault="007D6CF2" w:rsidP="007D6CF2">
      <w:pPr>
        <w:pStyle w:val="ListParagraph"/>
        <w:numPr>
          <w:ilvl w:val="0"/>
          <w:numId w:val="10"/>
        </w:numPr>
        <w:spacing w:after="0" w:line="240" w:lineRule="auto"/>
        <w:rPr>
          <w:color w:val="002060"/>
        </w:rPr>
      </w:pPr>
      <w:r>
        <w:rPr>
          <w:color w:val="002060"/>
        </w:rPr>
        <w:t>IADT – a Designated Awarding Body – will provide the quality framework, validation and award.</w:t>
      </w:r>
    </w:p>
    <w:p w14:paraId="1EDF85A8" w14:textId="77777777" w:rsidR="007D6CF2" w:rsidRDefault="007D6CF2" w:rsidP="007D6CF2">
      <w:pPr>
        <w:pStyle w:val="ListParagraph"/>
        <w:numPr>
          <w:ilvl w:val="0"/>
          <w:numId w:val="10"/>
        </w:numPr>
        <w:spacing w:after="0" w:line="240" w:lineRule="auto"/>
        <w:rPr>
          <w:color w:val="002060"/>
        </w:rPr>
      </w:pPr>
      <w:r>
        <w:rPr>
          <w:color w:val="002060"/>
        </w:rPr>
        <w:t>The programme will be co-developed, co-authored and co-delivered by all partners.</w:t>
      </w:r>
    </w:p>
    <w:p w14:paraId="0017472A" w14:textId="77777777" w:rsidR="007D6CF2" w:rsidRDefault="007D6CF2" w:rsidP="007D6CF2">
      <w:pPr>
        <w:pStyle w:val="ListParagraph"/>
        <w:numPr>
          <w:ilvl w:val="0"/>
          <w:numId w:val="10"/>
        </w:numPr>
        <w:spacing w:after="0" w:line="240" w:lineRule="auto"/>
        <w:rPr>
          <w:color w:val="002060"/>
        </w:rPr>
      </w:pPr>
      <w:r>
        <w:rPr>
          <w:color w:val="002060"/>
        </w:rPr>
        <w:t>There will be a consistent approach to teaching, learning and assessment.</w:t>
      </w:r>
    </w:p>
    <w:p w14:paraId="1811D487" w14:textId="77777777" w:rsidR="007D6CF2" w:rsidRDefault="007D6CF2" w:rsidP="007D6CF2">
      <w:pPr>
        <w:pStyle w:val="ListParagraph"/>
        <w:numPr>
          <w:ilvl w:val="0"/>
          <w:numId w:val="10"/>
        </w:numPr>
        <w:spacing w:after="0" w:line="240" w:lineRule="auto"/>
        <w:rPr>
          <w:color w:val="002060"/>
        </w:rPr>
      </w:pPr>
      <w:r>
        <w:rPr>
          <w:color w:val="002060"/>
        </w:rPr>
        <w:t>There will be a focus on providing ready-to-work graduates equipped with skills and knowledge aligned with current industry needs.</w:t>
      </w:r>
    </w:p>
    <w:p w14:paraId="7F12F058" w14:textId="77777777" w:rsidR="007D6CF2" w:rsidRDefault="007D6CF2" w:rsidP="007D6CF2">
      <w:pPr>
        <w:pStyle w:val="ListParagraph"/>
        <w:numPr>
          <w:ilvl w:val="0"/>
          <w:numId w:val="10"/>
        </w:numPr>
        <w:spacing w:after="0" w:line="240" w:lineRule="auto"/>
        <w:rPr>
          <w:color w:val="002060"/>
        </w:rPr>
      </w:pPr>
      <w:r>
        <w:rPr>
          <w:color w:val="002060"/>
        </w:rPr>
        <w:t>Integration of the expertise of all partners across all the years of the programme leading to a congruous and cohesive student journey.</w:t>
      </w:r>
    </w:p>
    <w:p w14:paraId="149B5B66" w14:textId="77777777" w:rsidR="007D6CF2" w:rsidRDefault="007D6CF2" w:rsidP="007D6CF2">
      <w:pPr>
        <w:pStyle w:val="ListParagraph"/>
        <w:numPr>
          <w:ilvl w:val="0"/>
          <w:numId w:val="10"/>
        </w:numPr>
        <w:spacing w:after="0" w:line="240" w:lineRule="auto"/>
        <w:rPr>
          <w:color w:val="002060"/>
        </w:rPr>
      </w:pPr>
      <w:r>
        <w:rPr>
          <w:color w:val="002060"/>
        </w:rPr>
        <w:t>Maintain current funding rules for FE and SUSI to ensure no learner is disadvantaged on programme.</w:t>
      </w:r>
    </w:p>
    <w:p w14:paraId="270E0A09" w14:textId="77777777" w:rsidR="007D6CF2" w:rsidRDefault="00CB221B" w:rsidP="007D6CF2">
      <w:pPr>
        <w:spacing w:after="0" w:line="240" w:lineRule="auto"/>
        <w:jc w:val="center"/>
        <w:rPr>
          <w:b/>
          <w:bCs/>
          <w:noProof/>
          <w:color w:val="002060"/>
        </w:rPr>
      </w:pPr>
      <w:r>
        <w:rPr>
          <w:b/>
          <w:bCs/>
          <w:noProof/>
          <w:color w:val="002060"/>
        </w:rPr>
        <w:pict w14:anchorId="76DFD8BC">
          <v:rect id="_x0000_i1030" style="width:449.3pt;height:.75pt" o:hrpct="960" o:hralign="center" o:hrstd="t" o:hr="t" fillcolor="#a0a0a0" stroked="f"/>
        </w:pict>
      </w:r>
    </w:p>
    <w:p w14:paraId="60A3B4AA" w14:textId="77777777" w:rsidR="007D6CF2" w:rsidRDefault="007D6CF2" w:rsidP="007D6CF2">
      <w:pPr>
        <w:spacing w:after="0" w:line="240" w:lineRule="auto"/>
        <w:rPr>
          <w:b/>
          <w:bCs/>
          <w:color w:val="002060"/>
        </w:rPr>
      </w:pPr>
      <w:r>
        <w:rPr>
          <w:b/>
          <w:bCs/>
          <w:color w:val="002060"/>
        </w:rPr>
        <w:t>Next Steps</w:t>
      </w:r>
    </w:p>
    <w:p w14:paraId="0356BCD9" w14:textId="77777777" w:rsidR="007D6CF2" w:rsidRDefault="007D6CF2" w:rsidP="007D6CF2">
      <w:pPr>
        <w:pStyle w:val="ListParagraph"/>
        <w:numPr>
          <w:ilvl w:val="0"/>
          <w:numId w:val="10"/>
        </w:numPr>
        <w:spacing w:after="0" w:line="240" w:lineRule="auto"/>
        <w:rPr>
          <w:color w:val="002060"/>
        </w:rPr>
      </w:pPr>
      <w:r>
        <w:rPr>
          <w:color w:val="002060"/>
        </w:rPr>
        <w:t xml:space="preserve">Phase 0 – Establish: Seek funding for 1 WTE per partner and additional development costs, identify current partner resources and agree resource allocation per partner; partners to sign </w:t>
      </w:r>
      <w:bookmarkStart w:id="2" w:name="_Int_H1CflamY"/>
      <w:r>
        <w:rPr>
          <w:color w:val="002060"/>
        </w:rPr>
        <w:t>Memorandum of Understanding (MOU</w:t>
      </w:r>
      <w:bookmarkEnd w:id="2"/>
      <w:r>
        <w:rPr>
          <w:color w:val="002060"/>
        </w:rPr>
        <w:t>); build project team.</w:t>
      </w:r>
    </w:p>
    <w:p w14:paraId="31977134" w14:textId="77777777" w:rsidR="007D6CF2" w:rsidRDefault="007D6CF2" w:rsidP="007D6CF2">
      <w:pPr>
        <w:pStyle w:val="ListParagraph"/>
        <w:numPr>
          <w:ilvl w:val="0"/>
          <w:numId w:val="10"/>
        </w:numPr>
        <w:spacing w:after="0" w:line="240" w:lineRule="auto"/>
        <w:rPr>
          <w:color w:val="002060"/>
        </w:rPr>
      </w:pPr>
      <w:r>
        <w:rPr>
          <w:color w:val="002060"/>
        </w:rPr>
        <w:t>Phase 1 – Research: review best practice comparators nationally/internationally; survey the existing resources within each institution and identify potential resource needs; establish the industry skills gaps in the field of future media production etc.</w:t>
      </w:r>
    </w:p>
    <w:p w14:paraId="19DE9D5A" w14:textId="77777777" w:rsidR="007D6CF2" w:rsidRDefault="007D6CF2" w:rsidP="007D6CF2">
      <w:pPr>
        <w:pStyle w:val="ListParagraph"/>
        <w:numPr>
          <w:ilvl w:val="0"/>
          <w:numId w:val="10"/>
        </w:numPr>
        <w:spacing w:after="0" w:line="240" w:lineRule="auto"/>
        <w:rPr>
          <w:color w:val="002060"/>
        </w:rPr>
      </w:pPr>
      <w:r>
        <w:rPr>
          <w:color w:val="002060"/>
        </w:rPr>
        <w:lastRenderedPageBreak/>
        <w:t>Phase 2 – Design &amp; Develop: Collaborative programme design and development.</w:t>
      </w:r>
    </w:p>
    <w:p w14:paraId="0C4747C9" w14:textId="77777777" w:rsidR="007D6CF2" w:rsidRDefault="007D6CF2" w:rsidP="007D6CF2">
      <w:pPr>
        <w:pStyle w:val="ListParagraph"/>
        <w:numPr>
          <w:ilvl w:val="0"/>
          <w:numId w:val="10"/>
        </w:numPr>
        <w:spacing w:after="0" w:line="240" w:lineRule="auto"/>
        <w:rPr>
          <w:color w:val="002060"/>
        </w:rPr>
      </w:pPr>
      <w:r>
        <w:rPr>
          <w:color w:val="002060"/>
        </w:rPr>
        <w:t>Phase 3 – Validate: Validation and iterative improvement via external panel of experts.</w:t>
      </w:r>
    </w:p>
    <w:p w14:paraId="2599A571" w14:textId="1AE3C354" w:rsidR="007D6CF2" w:rsidRDefault="007D6CF2" w:rsidP="007D6CF2">
      <w:pPr>
        <w:pStyle w:val="ListParagraph"/>
        <w:numPr>
          <w:ilvl w:val="0"/>
          <w:numId w:val="10"/>
        </w:numPr>
        <w:spacing w:after="0" w:line="240" w:lineRule="auto"/>
        <w:rPr>
          <w:color w:val="002060"/>
        </w:rPr>
      </w:pPr>
      <w:r>
        <w:rPr>
          <w:color w:val="002060"/>
        </w:rPr>
        <w:t xml:space="preserve">Phase 4 – Pilot: Initial roll-out across partner </w:t>
      </w:r>
      <w:r w:rsidR="00894B93">
        <w:rPr>
          <w:color w:val="002060"/>
        </w:rPr>
        <w:t>ETB</w:t>
      </w:r>
      <w:r>
        <w:rPr>
          <w:color w:val="002060"/>
        </w:rPr>
        <w:t>s.</w:t>
      </w:r>
    </w:p>
    <w:sectPr w:rsidR="007D6C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CDD6" w14:textId="77777777" w:rsidR="009838FB" w:rsidRDefault="009838FB" w:rsidP="009838FB">
      <w:pPr>
        <w:spacing w:after="0" w:line="240" w:lineRule="auto"/>
      </w:pPr>
      <w:r>
        <w:separator/>
      </w:r>
    </w:p>
  </w:endnote>
  <w:endnote w:type="continuationSeparator" w:id="0">
    <w:p w14:paraId="61EE8237" w14:textId="77777777" w:rsidR="009838FB" w:rsidRDefault="009838FB" w:rsidP="0098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416C" w14:textId="77777777" w:rsidR="002A6CDB" w:rsidRDefault="002A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794D" w14:textId="77777777" w:rsidR="002A6CDB" w:rsidRDefault="002A6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D99A" w14:textId="77777777" w:rsidR="002A6CDB" w:rsidRDefault="002A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4576" w14:textId="77777777" w:rsidR="009838FB" w:rsidRDefault="009838FB" w:rsidP="009838FB">
      <w:pPr>
        <w:spacing w:after="0" w:line="240" w:lineRule="auto"/>
      </w:pPr>
      <w:bookmarkStart w:id="0" w:name="_Hlk124774257"/>
      <w:bookmarkEnd w:id="0"/>
      <w:r>
        <w:separator/>
      </w:r>
    </w:p>
  </w:footnote>
  <w:footnote w:type="continuationSeparator" w:id="0">
    <w:p w14:paraId="26003FA4" w14:textId="77777777" w:rsidR="009838FB" w:rsidRDefault="009838FB" w:rsidP="0098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53FD" w14:textId="77777777" w:rsidR="002A6CDB" w:rsidRDefault="002A6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8BE7" w14:textId="472846F7" w:rsidR="002A6CDB" w:rsidRPr="009838FB" w:rsidRDefault="00A6513D" w:rsidP="002A6CDB">
    <w:pPr>
      <w:pStyle w:val="Header"/>
    </w:pPr>
    <w:bookmarkStart w:id="3" w:name="_Hlk124781848"/>
    <w:bookmarkStart w:id="4" w:name="_Hlk124781849"/>
    <w:r w:rsidRPr="0055358D">
      <w:rPr>
        <w:noProof/>
        <w:lang w:eastAsia="en-IE"/>
      </w:rPr>
      <w:drawing>
        <wp:inline distT="0" distB="0" distL="0" distR="0" wp14:anchorId="63B6E387" wp14:editId="7A43A2CF">
          <wp:extent cx="1352405" cy="643255"/>
          <wp:effectExtent l="0" t="0" r="635" b="4445"/>
          <wp:docPr id="3" name="Picture 3" descr="C:\Users\ellen.glennon\AppData\Local\Microsoft\Windows\INetCache\Content.MSO\DDC5E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glennon\AppData\Local\Microsoft\Windows\INetCache\Content.MSO\DDC5EBA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69" cy="651371"/>
                  </a:xfrm>
                  <a:prstGeom prst="rect">
                    <a:avLst/>
                  </a:prstGeom>
                  <a:noFill/>
                  <a:ln>
                    <a:noFill/>
                  </a:ln>
                </pic:spPr>
              </pic:pic>
            </a:graphicData>
          </a:graphic>
        </wp:inline>
      </w:drawing>
    </w:r>
    <w:r>
      <w:rPr>
        <w:noProof/>
        <w:lang w:eastAsia="en-IE"/>
      </w:rPr>
      <w:drawing>
        <wp:inline distT="0" distB="0" distL="0" distR="0" wp14:anchorId="185DB8E8" wp14:editId="5E8B5706">
          <wp:extent cx="1626922" cy="6096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6329" cy="613125"/>
                  </a:xfrm>
                  <a:prstGeom prst="rect">
                    <a:avLst/>
                  </a:prstGeom>
                </pic:spPr>
              </pic:pic>
            </a:graphicData>
          </a:graphic>
        </wp:inline>
      </w:drawing>
    </w:r>
    <w:r w:rsidR="002A6CDB">
      <w:rPr>
        <w:noProof/>
      </w:rPr>
      <w:drawing>
        <wp:inline distT="0" distB="0" distL="0" distR="0" wp14:anchorId="6F375B60" wp14:editId="39B9766D">
          <wp:extent cx="1228725" cy="694690"/>
          <wp:effectExtent l="0" t="0" r="952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56448" cy="710364"/>
                  </a:xfrm>
                  <a:prstGeom prst="rect">
                    <a:avLst/>
                  </a:prstGeom>
                </pic:spPr>
              </pic:pic>
            </a:graphicData>
          </a:graphic>
        </wp:inline>
      </w:drawing>
    </w:r>
    <w:r w:rsidR="002A6CDB">
      <w:rPr>
        <w:noProof/>
      </w:rPr>
      <w:drawing>
        <wp:inline distT="0" distB="0" distL="0" distR="0" wp14:anchorId="7AED4EA4" wp14:editId="0A82C449">
          <wp:extent cx="14097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706" w14:textId="77777777" w:rsidR="002A6CDB" w:rsidRDefault="002A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B0B"/>
    <w:multiLevelType w:val="hybridMultilevel"/>
    <w:tmpl w:val="A1A83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3422D4"/>
    <w:multiLevelType w:val="hybridMultilevel"/>
    <w:tmpl w:val="A4024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122ABA"/>
    <w:multiLevelType w:val="hybridMultilevel"/>
    <w:tmpl w:val="9F70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2591D"/>
    <w:multiLevelType w:val="hybridMultilevel"/>
    <w:tmpl w:val="DA047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476966"/>
    <w:multiLevelType w:val="hybridMultilevel"/>
    <w:tmpl w:val="8DA4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7947BA"/>
    <w:multiLevelType w:val="hybridMultilevel"/>
    <w:tmpl w:val="F094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102A8"/>
    <w:multiLevelType w:val="hybridMultilevel"/>
    <w:tmpl w:val="521A345C"/>
    <w:lvl w:ilvl="0" w:tplc="95A2CF56">
      <w:start w:val="1"/>
      <w:numFmt w:val="bullet"/>
      <w:lvlText w:val="—"/>
      <w:lvlJc w:val="left"/>
      <w:pPr>
        <w:ind w:left="720" w:hanging="360"/>
      </w:pPr>
      <w:rPr>
        <w:rFonts w:ascii="Calibri" w:hAnsi="Calibri" w:hint="default"/>
      </w:rPr>
    </w:lvl>
    <w:lvl w:ilvl="1" w:tplc="3F7C00E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F7925"/>
    <w:multiLevelType w:val="hybridMultilevel"/>
    <w:tmpl w:val="9A121228"/>
    <w:lvl w:ilvl="0" w:tplc="95A2CF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F23"/>
    <w:multiLevelType w:val="hybridMultilevel"/>
    <w:tmpl w:val="91B8B90E"/>
    <w:lvl w:ilvl="0" w:tplc="95A2CF56">
      <w:start w:val="1"/>
      <w:numFmt w:val="bullet"/>
      <w:lvlText w:val="—"/>
      <w:lvlJc w:val="left"/>
      <w:pPr>
        <w:ind w:left="510" w:hanging="34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558DE"/>
    <w:multiLevelType w:val="hybridMultilevel"/>
    <w:tmpl w:val="02DE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930EDF"/>
    <w:multiLevelType w:val="hybridMultilevel"/>
    <w:tmpl w:val="773EF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7C03F6"/>
    <w:multiLevelType w:val="hybridMultilevel"/>
    <w:tmpl w:val="25883430"/>
    <w:lvl w:ilvl="0" w:tplc="A2CC1DBA">
      <w:start w:val="1"/>
      <w:numFmt w:val="lowerLetter"/>
      <w:lvlText w:val="(%1)"/>
      <w:lvlJc w:val="left"/>
      <w:pPr>
        <w:ind w:left="720" w:hanging="360"/>
      </w:pPr>
      <w:rPr>
        <w:b/>
        <w:bCs/>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0"/>
  </w:num>
  <w:num w:numId="6">
    <w:abstractNumId w:val="7"/>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49"/>
    <w:rsid w:val="000439AD"/>
    <w:rsid w:val="000C2AFE"/>
    <w:rsid w:val="00122623"/>
    <w:rsid w:val="0013601B"/>
    <w:rsid w:val="00150C27"/>
    <w:rsid w:val="00203B0C"/>
    <w:rsid w:val="0022375C"/>
    <w:rsid w:val="00261D24"/>
    <w:rsid w:val="002A6CDB"/>
    <w:rsid w:val="002E4A0A"/>
    <w:rsid w:val="003A6500"/>
    <w:rsid w:val="003B1BBF"/>
    <w:rsid w:val="003E4A84"/>
    <w:rsid w:val="003F3E6C"/>
    <w:rsid w:val="00465547"/>
    <w:rsid w:val="00526634"/>
    <w:rsid w:val="00540E3E"/>
    <w:rsid w:val="00584923"/>
    <w:rsid w:val="005A481E"/>
    <w:rsid w:val="00653049"/>
    <w:rsid w:val="006A4446"/>
    <w:rsid w:val="006A575E"/>
    <w:rsid w:val="00707452"/>
    <w:rsid w:val="00735F1B"/>
    <w:rsid w:val="007A0B75"/>
    <w:rsid w:val="007D6CF2"/>
    <w:rsid w:val="00894B93"/>
    <w:rsid w:val="00897985"/>
    <w:rsid w:val="009838FB"/>
    <w:rsid w:val="009E0E33"/>
    <w:rsid w:val="00A11B6D"/>
    <w:rsid w:val="00A519A1"/>
    <w:rsid w:val="00A63E96"/>
    <w:rsid w:val="00A6513D"/>
    <w:rsid w:val="00AA1BE0"/>
    <w:rsid w:val="00BC32BE"/>
    <w:rsid w:val="00CB221B"/>
    <w:rsid w:val="00CE2E0D"/>
    <w:rsid w:val="00E60967"/>
    <w:rsid w:val="00E7585C"/>
    <w:rsid w:val="00EA3008"/>
    <w:rsid w:val="00EC155B"/>
    <w:rsid w:val="00F94E06"/>
    <w:rsid w:val="00FC1C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866FED"/>
  <w15:chartTrackingRefBased/>
  <w15:docId w15:val="{10276B5A-BCA6-4283-9EB7-ABEE0681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8FB"/>
  </w:style>
  <w:style w:type="paragraph" w:styleId="Footer">
    <w:name w:val="footer"/>
    <w:basedOn w:val="Normal"/>
    <w:link w:val="FooterChar"/>
    <w:uiPriority w:val="99"/>
    <w:unhideWhenUsed/>
    <w:rsid w:val="0098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FB"/>
  </w:style>
  <w:style w:type="character" w:styleId="CommentReference">
    <w:name w:val="annotation reference"/>
    <w:basedOn w:val="DefaultParagraphFont"/>
    <w:uiPriority w:val="99"/>
    <w:semiHidden/>
    <w:unhideWhenUsed/>
    <w:rsid w:val="009838FB"/>
    <w:rPr>
      <w:sz w:val="16"/>
      <w:szCs w:val="16"/>
    </w:rPr>
  </w:style>
  <w:style w:type="paragraph" w:styleId="CommentText">
    <w:name w:val="annotation text"/>
    <w:basedOn w:val="Normal"/>
    <w:link w:val="CommentTextChar"/>
    <w:uiPriority w:val="99"/>
    <w:unhideWhenUsed/>
    <w:rsid w:val="009838FB"/>
    <w:pPr>
      <w:spacing w:line="240" w:lineRule="auto"/>
    </w:pPr>
    <w:rPr>
      <w:sz w:val="20"/>
      <w:szCs w:val="20"/>
    </w:rPr>
  </w:style>
  <w:style w:type="character" w:customStyle="1" w:styleId="CommentTextChar">
    <w:name w:val="Comment Text Char"/>
    <w:basedOn w:val="DefaultParagraphFont"/>
    <w:link w:val="CommentText"/>
    <w:uiPriority w:val="99"/>
    <w:rsid w:val="009838FB"/>
    <w:rPr>
      <w:sz w:val="20"/>
      <w:szCs w:val="20"/>
    </w:rPr>
  </w:style>
  <w:style w:type="character" w:styleId="Emphasis">
    <w:name w:val="Emphasis"/>
    <w:basedOn w:val="DefaultParagraphFont"/>
    <w:uiPriority w:val="20"/>
    <w:qFormat/>
    <w:rsid w:val="00A6513D"/>
    <w:rPr>
      <w:i/>
      <w:iCs/>
    </w:rPr>
  </w:style>
  <w:style w:type="paragraph" w:styleId="ListParagraph">
    <w:name w:val="List Paragraph"/>
    <w:basedOn w:val="Normal"/>
    <w:uiPriority w:val="34"/>
    <w:qFormat/>
    <w:rsid w:val="00A6513D"/>
    <w:pPr>
      <w:ind w:left="720"/>
      <w:contextualSpacing/>
    </w:pPr>
  </w:style>
  <w:style w:type="paragraph" w:styleId="CommentSubject">
    <w:name w:val="annotation subject"/>
    <w:basedOn w:val="CommentText"/>
    <w:next w:val="CommentText"/>
    <w:link w:val="CommentSubjectChar"/>
    <w:uiPriority w:val="99"/>
    <w:semiHidden/>
    <w:unhideWhenUsed/>
    <w:rsid w:val="00A519A1"/>
    <w:rPr>
      <w:b/>
      <w:bCs/>
    </w:rPr>
  </w:style>
  <w:style w:type="character" w:customStyle="1" w:styleId="CommentSubjectChar">
    <w:name w:val="Comment Subject Char"/>
    <w:basedOn w:val="CommentTextChar"/>
    <w:link w:val="CommentSubject"/>
    <w:uiPriority w:val="99"/>
    <w:semiHidden/>
    <w:rsid w:val="00A519A1"/>
    <w:rPr>
      <w:b/>
      <w:bCs/>
      <w:sz w:val="20"/>
      <w:szCs w:val="20"/>
    </w:rPr>
  </w:style>
  <w:style w:type="character" w:styleId="Hyperlink">
    <w:name w:val="Hyperlink"/>
    <w:basedOn w:val="DefaultParagraphFont"/>
    <w:uiPriority w:val="99"/>
    <w:unhideWhenUsed/>
    <w:rsid w:val="000C2AFE"/>
    <w:rPr>
      <w:color w:val="0000FF"/>
      <w:u w:val="single"/>
    </w:rPr>
  </w:style>
  <w:style w:type="paragraph" w:styleId="BodyText">
    <w:name w:val="Body Text"/>
    <w:basedOn w:val="Normal"/>
    <w:link w:val="BodyTextChar"/>
    <w:uiPriority w:val="1"/>
    <w:semiHidden/>
    <w:unhideWhenUsed/>
    <w:qFormat/>
    <w:rsid w:val="000C2AFE"/>
    <w:pPr>
      <w:widowControl w:val="0"/>
      <w:autoSpaceDE w:val="0"/>
      <w:autoSpaceDN w:val="0"/>
      <w:spacing w:before="5" w:after="0" w:line="240" w:lineRule="auto"/>
    </w:pPr>
    <w:rPr>
      <w:rFonts w:ascii="Arial Narrow" w:eastAsia="Arial Narrow" w:hAnsi="Arial Narrow" w:cs="Arial Narrow"/>
      <w:b/>
      <w:bCs/>
      <w:i/>
      <w:iCs/>
      <w:sz w:val="26"/>
      <w:szCs w:val="26"/>
      <w:lang w:val="en-US"/>
    </w:rPr>
  </w:style>
  <w:style w:type="character" w:customStyle="1" w:styleId="BodyTextChar">
    <w:name w:val="Body Text Char"/>
    <w:basedOn w:val="DefaultParagraphFont"/>
    <w:link w:val="BodyText"/>
    <w:uiPriority w:val="1"/>
    <w:semiHidden/>
    <w:rsid w:val="000C2AFE"/>
    <w:rPr>
      <w:rFonts w:ascii="Arial Narrow" w:eastAsia="Arial Narrow" w:hAnsi="Arial Narrow" w:cs="Arial Narrow"/>
      <w:b/>
      <w:bCs/>
      <w:i/>
      <w:iCs/>
      <w:sz w:val="26"/>
      <w:szCs w:val="26"/>
      <w:lang w:val="en-US"/>
    </w:rPr>
  </w:style>
  <w:style w:type="character" w:styleId="UnresolvedMention">
    <w:name w:val="Unresolved Mention"/>
    <w:basedOn w:val="DefaultParagraphFont"/>
    <w:uiPriority w:val="99"/>
    <w:semiHidden/>
    <w:unhideWhenUsed/>
    <w:rsid w:val="000C2AFE"/>
    <w:rPr>
      <w:color w:val="605E5C"/>
      <w:shd w:val="clear" w:color="auto" w:fill="E1DFDD"/>
    </w:rPr>
  </w:style>
  <w:style w:type="paragraph" w:styleId="NoSpacing">
    <w:name w:val="No Spacing"/>
    <w:uiPriority w:val="1"/>
    <w:qFormat/>
    <w:rsid w:val="00540E3E"/>
    <w:pPr>
      <w:spacing w:after="0" w:line="240" w:lineRule="auto"/>
    </w:pPr>
  </w:style>
  <w:style w:type="table" w:styleId="TableGrid">
    <w:name w:val="Table Grid"/>
    <w:basedOn w:val="TableNormal"/>
    <w:uiPriority w:val="59"/>
    <w:rsid w:val="007A0B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785">
      <w:bodyDiv w:val="1"/>
      <w:marLeft w:val="0"/>
      <w:marRight w:val="0"/>
      <w:marTop w:val="0"/>
      <w:marBottom w:val="0"/>
      <w:divBdr>
        <w:top w:val="none" w:sz="0" w:space="0" w:color="auto"/>
        <w:left w:val="none" w:sz="0" w:space="0" w:color="auto"/>
        <w:bottom w:val="none" w:sz="0" w:space="0" w:color="auto"/>
        <w:right w:val="none" w:sz="0" w:space="0" w:color="auto"/>
      </w:divBdr>
    </w:div>
    <w:div w:id="163667827">
      <w:bodyDiv w:val="1"/>
      <w:marLeft w:val="0"/>
      <w:marRight w:val="0"/>
      <w:marTop w:val="0"/>
      <w:marBottom w:val="0"/>
      <w:divBdr>
        <w:top w:val="none" w:sz="0" w:space="0" w:color="auto"/>
        <w:left w:val="none" w:sz="0" w:space="0" w:color="auto"/>
        <w:bottom w:val="none" w:sz="0" w:space="0" w:color="auto"/>
        <w:right w:val="none" w:sz="0" w:space="0" w:color="auto"/>
      </w:divBdr>
    </w:div>
    <w:div w:id="348800696">
      <w:bodyDiv w:val="1"/>
      <w:marLeft w:val="0"/>
      <w:marRight w:val="0"/>
      <w:marTop w:val="0"/>
      <w:marBottom w:val="0"/>
      <w:divBdr>
        <w:top w:val="none" w:sz="0" w:space="0" w:color="auto"/>
        <w:left w:val="none" w:sz="0" w:space="0" w:color="auto"/>
        <w:bottom w:val="none" w:sz="0" w:space="0" w:color="auto"/>
        <w:right w:val="none" w:sz="0" w:space="0" w:color="auto"/>
      </w:divBdr>
    </w:div>
    <w:div w:id="569728170">
      <w:bodyDiv w:val="1"/>
      <w:marLeft w:val="0"/>
      <w:marRight w:val="0"/>
      <w:marTop w:val="0"/>
      <w:marBottom w:val="0"/>
      <w:divBdr>
        <w:top w:val="none" w:sz="0" w:space="0" w:color="auto"/>
        <w:left w:val="none" w:sz="0" w:space="0" w:color="auto"/>
        <w:bottom w:val="none" w:sz="0" w:space="0" w:color="auto"/>
        <w:right w:val="none" w:sz="0" w:space="0" w:color="auto"/>
      </w:divBdr>
    </w:div>
    <w:div w:id="806750846">
      <w:marLeft w:val="0"/>
      <w:marRight w:val="0"/>
      <w:marTop w:val="0"/>
      <w:marBottom w:val="120"/>
      <w:divBdr>
        <w:top w:val="none" w:sz="0" w:space="0" w:color="auto"/>
        <w:left w:val="none" w:sz="0" w:space="0" w:color="auto"/>
        <w:bottom w:val="none" w:sz="0" w:space="0" w:color="auto"/>
        <w:right w:val="none" w:sz="0" w:space="0" w:color="auto"/>
      </w:divBdr>
    </w:div>
    <w:div w:id="817259330">
      <w:marLeft w:val="0"/>
      <w:marRight w:val="0"/>
      <w:marTop w:val="0"/>
      <w:marBottom w:val="120"/>
      <w:divBdr>
        <w:top w:val="none" w:sz="0" w:space="0" w:color="auto"/>
        <w:left w:val="none" w:sz="0" w:space="0" w:color="auto"/>
        <w:bottom w:val="none" w:sz="0" w:space="0" w:color="auto"/>
        <w:right w:val="none" w:sz="0" w:space="0" w:color="auto"/>
      </w:divBdr>
    </w:div>
    <w:div w:id="18855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Kirrane</dc:creator>
  <cp:keywords/>
  <dc:description/>
  <cp:lastModifiedBy>Anne Marie McDonnell</cp:lastModifiedBy>
  <cp:revision>6</cp:revision>
  <cp:lastPrinted>2023-01-16T16:27:00Z</cp:lastPrinted>
  <dcterms:created xsi:type="dcterms:W3CDTF">2023-01-20T16:32:00Z</dcterms:created>
  <dcterms:modified xsi:type="dcterms:W3CDTF">2023-01-23T16:02:00Z</dcterms:modified>
</cp:coreProperties>
</file>